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CD7" w:rsidRPr="00961CD7" w:rsidRDefault="00961CD7" w:rsidP="00961CD7">
      <w:pPr>
        <w:shd w:val="clear" w:color="auto" w:fill="FFFFFF"/>
        <w:spacing w:after="0" w:line="240" w:lineRule="auto"/>
        <w:outlineLvl w:val="1"/>
        <w:rPr>
          <w:rFonts w:ascii="ProximaNova-Regular" w:eastAsia="Times New Roman" w:hAnsi="ProximaNova-Regular" w:cs="Times New Roman"/>
          <w:b/>
          <w:bCs/>
          <w:caps/>
          <w:sz w:val="32"/>
          <w:szCs w:val="32"/>
          <w:lang w:eastAsia="ru-RU"/>
        </w:rPr>
      </w:pPr>
      <w:r w:rsidRPr="00961CD7">
        <w:rPr>
          <w:rFonts w:ascii="ProximaNova-Regular" w:eastAsia="Times New Roman" w:hAnsi="ProximaNova-Regular" w:cs="Times New Roman"/>
          <w:b/>
          <w:bCs/>
          <w:caps/>
          <w:sz w:val="32"/>
          <w:szCs w:val="32"/>
          <w:lang w:eastAsia="ru-RU"/>
        </w:rPr>
        <w:t xml:space="preserve">ПОРЯДОК ОКАЗАНИЯ УСЛУГ </w:t>
      </w:r>
      <w:r>
        <w:rPr>
          <w:rFonts w:ascii="ProximaNova-Regular" w:eastAsia="Times New Roman" w:hAnsi="ProximaNova-Regular" w:cs="Times New Roman"/>
          <w:b/>
          <w:bCs/>
          <w:caps/>
          <w:sz w:val="32"/>
          <w:szCs w:val="32"/>
          <w:lang w:eastAsia="ru-RU"/>
        </w:rPr>
        <w:t>ПО ТАРИФУ «САНАТОРНО-КУРОРТНЫЙ»</w:t>
      </w:r>
    </w:p>
    <w:p w:rsidR="00961CD7" w:rsidRPr="00961CD7" w:rsidRDefault="00961CD7" w:rsidP="00961CD7">
      <w:pPr>
        <w:shd w:val="clear" w:color="auto" w:fill="FFFFFF"/>
        <w:spacing w:after="240" w:line="240" w:lineRule="auto"/>
        <w:jc w:val="both"/>
        <w:outlineLvl w:val="5"/>
        <w:rPr>
          <w:rFonts w:ascii="ProximaNova-Regular" w:eastAsia="Times New Roman" w:hAnsi="ProximaNova-Regular" w:cs="Times New Roman"/>
          <w:color w:val="444444"/>
          <w:sz w:val="27"/>
          <w:szCs w:val="27"/>
          <w:lang w:eastAsia="ru-RU"/>
        </w:rPr>
      </w:pPr>
      <w:r w:rsidRPr="00961CD7">
        <w:rPr>
          <w:rFonts w:ascii="ProximaNova-Regular" w:eastAsia="Times New Roman" w:hAnsi="ProximaNova-Regular" w:cs="Times New Roman"/>
          <w:color w:val="444444"/>
          <w:sz w:val="27"/>
          <w:szCs w:val="27"/>
          <w:lang w:eastAsia="ru-RU"/>
        </w:rPr>
        <w:t>Объем санаторно-курортного лечения и диагностических процедур назначаются пациентам лечащим врачом по показаниям в соответствии со стандартами санаторно-курортной помощи и порядком организации санаторно-курортного лечения, утвержденными приказами Минздрава РФ, стандартными программами санаторно-курортной помощи, согласованными Главным медицинским управлением Управления делами Президента РФ. Процедуры назначаются согласно Перечню медицинских процедур, включённых в стоимость путёвки. Конкретный перечень медицинских услуг назначает лечащий врач. При наличии противопоказаний отдельные процедуры не назначаются. В этом случае стоимость лечебных процедур, включённых в стандартные программы санаторно-курортной помощи, возврату не подлежит. Дополнительные медицинские услуги, не входящие в стандартные программы санаторно-курортной помощи, предоставляемой по путевке, оказываются за плату (100% предоплата), согласно утвержденному прейскуранту и по назначению лечащего врача. Врач имеет право на корректировку состава и количества диагностических и лечебных процедур в зависимости от формы заболевания, индивидуального состояния пациента. При самостоятельном отказе от процедур денежные средства возврату не подлежат.</w:t>
      </w:r>
    </w:p>
    <w:p w:rsidR="00961CD7" w:rsidRPr="00961CD7" w:rsidRDefault="00961CD7" w:rsidP="00961CD7">
      <w:pPr>
        <w:shd w:val="clear" w:color="auto" w:fill="FFFFFF"/>
        <w:spacing w:after="0" w:line="240" w:lineRule="auto"/>
        <w:jc w:val="both"/>
        <w:rPr>
          <w:rFonts w:ascii="ProximaNova-Regular" w:eastAsia="Times New Roman" w:hAnsi="ProximaNova-Regular" w:cs="Times New Roman"/>
          <w:color w:val="444444"/>
          <w:sz w:val="27"/>
          <w:szCs w:val="27"/>
          <w:lang w:eastAsia="ru-RU"/>
        </w:rPr>
      </w:pPr>
      <w:r w:rsidRPr="00961CD7">
        <w:rPr>
          <w:rFonts w:ascii="ProximaNova-Regular" w:eastAsia="Times New Roman" w:hAnsi="ProximaNova-Regular" w:cs="Times New Roman"/>
          <w:color w:val="444444"/>
          <w:sz w:val="27"/>
          <w:szCs w:val="27"/>
          <w:lang w:eastAsia="ru-RU"/>
        </w:rPr>
        <w:br/>
      </w:r>
      <w:r>
        <w:rPr>
          <w:rFonts w:ascii="ProximaNova-Regular" w:eastAsia="Times New Roman" w:hAnsi="ProximaNova-Regular" w:cs="Times New Roman"/>
          <w:color w:val="444444"/>
          <w:sz w:val="27"/>
          <w:szCs w:val="27"/>
          <w:lang w:eastAsia="ru-RU"/>
        </w:rPr>
        <w:t>В стоимость путевки включено:</w:t>
      </w:r>
    </w:p>
    <w:p w:rsidR="00961CD7" w:rsidRPr="00961CD7" w:rsidRDefault="00961CD7" w:rsidP="00961CD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ProximaNova-Regular" w:eastAsia="Times New Roman" w:hAnsi="ProximaNova-Regular" w:cs="Times New Roman"/>
          <w:color w:val="444444"/>
          <w:sz w:val="27"/>
          <w:szCs w:val="27"/>
          <w:lang w:eastAsia="ru-RU"/>
        </w:rPr>
      </w:pPr>
      <w:r w:rsidRPr="00961CD7">
        <w:rPr>
          <w:rFonts w:ascii="ProximaNova-Regular" w:eastAsia="Times New Roman" w:hAnsi="ProximaNova-Regular" w:cs="Times New Roman"/>
          <w:color w:val="444444"/>
          <w:sz w:val="27"/>
          <w:szCs w:val="27"/>
          <w:lang w:eastAsia="ru-RU"/>
        </w:rPr>
        <w:t>проживание (в соответствии с выбранной категорией номера);</w:t>
      </w:r>
    </w:p>
    <w:p w:rsidR="00961CD7" w:rsidRPr="00961CD7" w:rsidRDefault="00961CD7" w:rsidP="00961CD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ProximaNova-Regular" w:eastAsia="Times New Roman" w:hAnsi="ProximaNova-Regular" w:cs="Times New Roman"/>
          <w:color w:val="444444"/>
          <w:sz w:val="27"/>
          <w:szCs w:val="27"/>
          <w:lang w:eastAsia="ru-RU"/>
        </w:rPr>
      </w:pPr>
      <w:r w:rsidRPr="00961CD7">
        <w:rPr>
          <w:rFonts w:ascii="ProximaNova-Regular" w:eastAsia="Times New Roman" w:hAnsi="ProximaNova-Regular" w:cs="Times New Roman"/>
          <w:color w:val="444444"/>
          <w:sz w:val="27"/>
          <w:szCs w:val="27"/>
          <w:lang w:eastAsia="ru-RU"/>
        </w:rPr>
        <w:t>3-х разовое питание по системе «шведский стол»;</w:t>
      </w:r>
    </w:p>
    <w:p w:rsidR="00961CD7" w:rsidRPr="00961CD7" w:rsidRDefault="00961CD7" w:rsidP="00961CD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ProximaNova-Regular" w:eastAsia="Times New Roman" w:hAnsi="ProximaNova-Regular" w:cs="Times New Roman"/>
          <w:color w:val="444444"/>
          <w:sz w:val="27"/>
          <w:szCs w:val="27"/>
          <w:lang w:eastAsia="ru-RU"/>
        </w:rPr>
      </w:pPr>
      <w:r w:rsidRPr="00961CD7">
        <w:rPr>
          <w:rFonts w:ascii="ProximaNova-Regular" w:eastAsia="Times New Roman" w:hAnsi="ProximaNova-Regular" w:cs="Times New Roman"/>
          <w:color w:val="444444"/>
          <w:sz w:val="27"/>
          <w:szCs w:val="27"/>
          <w:lang w:eastAsia="ru-RU"/>
        </w:rPr>
        <w:t>посещение тренажерного зала, открытых и закрытых спортивных площадок (баскетбольная, волейбольная, зал настольного тенниса, бадминтон) (услуга проката инвентаря за дополнительную плату);</w:t>
      </w:r>
    </w:p>
    <w:p w:rsidR="00961CD7" w:rsidRPr="00961CD7" w:rsidRDefault="00961CD7" w:rsidP="00961CD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ProximaNova-Regular" w:eastAsia="Times New Roman" w:hAnsi="ProximaNova-Regular" w:cs="Times New Roman"/>
          <w:color w:val="444444"/>
          <w:sz w:val="27"/>
          <w:szCs w:val="27"/>
          <w:lang w:eastAsia="ru-RU"/>
        </w:rPr>
      </w:pPr>
      <w:r w:rsidRPr="00961CD7">
        <w:rPr>
          <w:rFonts w:ascii="ProximaNova-Regular" w:eastAsia="Times New Roman" w:hAnsi="ProximaNova-Regular" w:cs="Times New Roman"/>
          <w:color w:val="444444"/>
          <w:sz w:val="27"/>
          <w:szCs w:val="27"/>
          <w:lang w:eastAsia="ru-RU"/>
        </w:rPr>
        <w:t>пользование пляжем;</w:t>
      </w:r>
    </w:p>
    <w:p w:rsidR="00961CD7" w:rsidRPr="00961CD7" w:rsidRDefault="00961CD7" w:rsidP="00961CD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ProximaNova-Regular" w:eastAsia="Times New Roman" w:hAnsi="ProximaNova-Regular" w:cs="Times New Roman"/>
          <w:color w:val="444444"/>
          <w:sz w:val="27"/>
          <w:szCs w:val="27"/>
          <w:lang w:eastAsia="ru-RU"/>
        </w:rPr>
      </w:pPr>
      <w:r w:rsidRPr="00961CD7">
        <w:rPr>
          <w:rFonts w:ascii="ProximaNova-Regular" w:eastAsia="Times New Roman" w:hAnsi="ProximaNova-Regular" w:cs="Times New Roman"/>
          <w:color w:val="444444"/>
          <w:sz w:val="27"/>
          <w:szCs w:val="27"/>
          <w:lang w:eastAsia="ru-RU"/>
        </w:rPr>
        <w:t>услуги культурно-развлекательного комплекса (кинозал, музыкальные вечера, детские праздники, шахматные турниры);</w:t>
      </w:r>
    </w:p>
    <w:p w:rsidR="00961CD7" w:rsidRPr="00961CD7" w:rsidRDefault="00961CD7" w:rsidP="00961CD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ProximaNova-Regular" w:eastAsia="Times New Roman" w:hAnsi="ProximaNova-Regular" w:cs="Times New Roman"/>
          <w:color w:val="444444"/>
          <w:sz w:val="27"/>
          <w:szCs w:val="27"/>
          <w:lang w:eastAsia="ru-RU"/>
        </w:rPr>
      </w:pPr>
      <w:r w:rsidRPr="00961CD7">
        <w:rPr>
          <w:rFonts w:ascii="ProximaNova-Regular" w:eastAsia="Times New Roman" w:hAnsi="ProximaNova-Regular" w:cs="Times New Roman"/>
          <w:color w:val="444444"/>
          <w:sz w:val="27"/>
          <w:szCs w:val="27"/>
          <w:lang w:eastAsia="ru-RU"/>
        </w:rPr>
        <w:t>пользование библиотекой;</w:t>
      </w:r>
    </w:p>
    <w:p w:rsidR="00961CD7" w:rsidRPr="00961CD7" w:rsidRDefault="00961CD7" w:rsidP="00961CD7">
      <w:pPr>
        <w:numPr>
          <w:ilvl w:val="0"/>
          <w:numId w:val="1"/>
        </w:numPr>
        <w:shd w:val="clear" w:color="auto" w:fill="FFFFFF"/>
        <w:spacing w:line="240" w:lineRule="auto"/>
        <w:ind w:left="0"/>
        <w:jc w:val="both"/>
        <w:rPr>
          <w:rFonts w:ascii="ProximaNova-Regular" w:eastAsia="Times New Roman" w:hAnsi="ProximaNova-Regular" w:cs="Times New Roman"/>
          <w:color w:val="444444"/>
          <w:sz w:val="27"/>
          <w:szCs w:val="27"/>
          <w:lang w:eastAsia="ru-RU"/>
        </w:rPr>
      </w:pPr>
      <w:r w:rsidRPr="00961CD7">
        <w:rPr>
          <w:rFonts w:ascii="ProximaNova-Regular" w:eastAsia="Times New Roman" w:hAnsi="ProximaNova-Regular" w:cs="Times New Roman"/>
          <w:color w:val="444444"/>
          <w:sz w:val="27"/>
          <w:szCs w:val="27"/>
          <w:lang w:eastAsia="ru-RU"/>
        </w:rPr>
        <w:t>медицинские услуги:</w:t>
      </w:r>
    </w:p>
    <w:tbl>
      <w:tblPr>
        <w:tblW w:w="1399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81"/>
        <w:gridCol w:w="1052"/>
        <w:gridCol w:w="1604"/>
        <w:gridCol w:w="1586"/>
        <w:gridCol w:w="2247"/>
        <w:gridCol w:w="29"/>
        <w:gridCol w:w="12"/>
        <w:gridCol w:w="12"/>
        <w:gridCol w:w="12"/>
        <w:gridCol w:w="12"/>
        <w:gridCol w:w="12"/>
        <w:gridCol w:w="12"/>
        <w:gridCol w:w="12"/>
        <w:gridCol w:w="12"/>
      </w:tblGrid>
      <w:tr w:rsidR="00961CD7" w:rsidRPr="00961CD7" w:rsidTr="00961CD7">
        <w:tc>
          <w:tcPr>
            <w:tcW w:w="0" w:type="auto"/>
            <w:gridSpan w:val="2"/>
            <w:vMerge w:val="restart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961CD7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br/>
              <w:t>НАИМЕНОВАНИЕ</w:t>
            </w:r>
          </w:p>
        </w:tc>
        <w:tc>
          <w:tcPr>
            <w:tcW w:w="0" w:type="auto"/>
            <w:gridSpan w:val="12"/>
            <w:tcBorders>
              <w:top w:val="single" w:sz="6" w:space="0" w:color="9C1B10"/>
              <w:left w:val="single" w:sz="6" w:space="0" w:color="9C1B10"/>
              <w:right w:val="single" w:sz="6" w:space="0" w:color="9C1B10"/>
            </w:tcBorders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961CD7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КОЛИЧЕСТВО ПРОЦЕДУР В ПУТЕВКЕ</w:t>
            </w:r>
          </w:p>
          <w:p w:rsidR="00961CD7" w:rsidRPr="00961CD7" w:rsidRDefault="00961CD7" w:rsidP="0096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1"/>
                <w:szCs w:val="21"/>
                <w:lang w:eastAsia="ru-RU"/>
              </w:rPr>
            </w:pPr>
            <w:r w:rsidRPr="00961CD7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1"/>
                <w:szCs w:val="21"/>
                <w:lang w:eastAsia="ru-RU"/>
              </w:rPr>
              <w:t>НА 1 ЧЕЛОВЕКА/КОЙКО-ДЕНЬ</w:t>
            </w:r>
          </w:p>
        </w:tc>
      </w:tr>
      <w:tr w:rsidR="00961CD7" w:rsidRPr="00961CD7" w:rsidTr="00961CD7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C1B10"/>
            </w:tcBorders>
            <w:shd w:val="clear" w:color="auto" w:fill="9C1B10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61CD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11 дней</w:t>
            </w:r>
          </w:p>
        </w:tc>
        <w:tc>
          <w:tcPr>
            <w:tcW w:w="0" w:type="auto"/>
            <w:shd w:val="clear" w:color="auto" w:fill="9C1B10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61CD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12 дней</w:t>
            </w:r>
          </w:p>
        </w:tc>
        <w:tc>
          <w:tcPr>
            <w:tcW w:w="0" w:type="auto"/>
            <w:tcBorders>
              <w:right w:val="single" w:sz="6" w:space="0" w:color="9C1B10"/>
            </w:tcBorders>
            <w:shd w:val="clear" w:color="auto" w:fill="9C1B10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61CD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13-21 дней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1CD7" w:rsidRPr="00961CD7" w:rsidTr="00961CD7">
        <w:tc>
          <w:tcPr>
            <w:tcW w:w="0" w:type="auto"/>
            <w:shd w:val="clear" w:color="auto" w:fill="F5F5F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прием врача терапевта</w:t>
            </w:r>
          </w:p>
        </w:tc>
        <w:tc>
          <w:tcPr>
            <w:tcW w:w="0" w:type="auto"/>
            <w:shd w:val="clear" w:color="auto" w:fill="F5F5F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0" w:type="auto"/>
            <w:tcBorders>
              <w:left w:val="single" w:sz="6" w:space="0" w:color="9C1B10"/>
            </w:tcBorders>
            <w:shd w:val="clear" w:color="auto" w:fill="F5F5F5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right w:val="single" w:sz="6" w:space="0" w:color="9C1B10"/>
            </w:tcBorders>
            <w:shd w:val="clear" w:color="auto" w:fill="F5F5F5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1CD7" w:rsidRPr="00961CD7" w:rsidTr="00961CD7"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(повторный прием)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0" w:type="auto"/>
            <w:tcBorders>
              <w:left w:val="single" w:sz="6" w:space="0" w:color="9C1B10"/>
            </w:tcBorders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right w:val="single" w:sz="6" w:space="0" w:color="9C1B10"/>
            </w:tcBorders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1CD7" w:rsidRPr="00961CD7" w:rsidTr="00961CD7">
        <w:tc>
          <w:tcPr>
            <w:tcW w:w="0" w:type="auto"/>
            <w:shd w:val="clear" w:color="auto" w:fill="F5F5F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узкой специализации - стоматолога,</w:t>
            </w:r>
            <w:r w:rsidRPr="0096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диетолога и 1 специалиста (по показаниям)**</w:t>
            </w:r>
          </w:p>
        </w:tc>
        <w:tc>
          <w:tcPr>
            <w:tcW w:w="0" w:type="auto"/>
            <w:shd w:val="clear" w:color="auto" w:fill="F5F5F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</w:t>
            </w:r>
            <w:proofErr w:type="spellEnd"/>
            <w:r w:rsidRPr="0096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left w:val="single" w:sz="6" w:space="0" w:color="9C1B10"/>
            </w:tcBorders>
            <w:shd w:val="clear" w:color="auto" w:fill="F5F5F5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right w:val="single" w:sz="6" w:space="0" w:color="9C1B10"/>
            </w:tcBorders>
            <w:shd w:val="clear" w:color="auto" w:fill="F5F5F5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1CD7" w:rsidRPr="00961CD7" w:rsidTr="00961CD7"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*Анализ мочи (по мед. показаниям)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0" w:type="auto"/>
            <w:tcBorders>
              <w:left w:val="single" w:sz="6" w:space="0" w:color="9C1B10"/>
            </w:tcBorders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right w:val="single" w:sz="6" w:space="0" w:color="9C1B10"/>
            </w:tcBorders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1CD7" w:rsidRPr="00961CD7" w:rsidTr="00961CD7">
        <w:tc>
          <w:tcPr>
            <w:tcW w:w="0" w:type="auto"/>
            <w:shd w:val="clear" w:color="auto" w:fill="F5F5F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*Анализ крови клинический (по мед. показаниям)</w:t>
            </w:r>
          </w:p>
        </w:tc>
        <w:tc>
          <w:tcPr>
            <w:tcW w:w="0" w:type="auto"/>
            <w:shd w:val="clear" w:color="auto" w:fill="F5F5F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0" w:type="auto"/>
            <w:tcBorders>
              <w:left w:val="single" w:sz="6" w:space="0" w:color="9C1B10"/>
            </w:tcBorders>
            <w:shd w:val="clear" w:color="auto" w:fill="F5F5F5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right w:val="single" w:sz="6" w:space="0" w:color="9C1B10"/>
            </w:tcBorders>
            <w:shd w:val="clear" w:color="auto" w:fill="F5F5F5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1CD7" w:rsidRPr="00961CD7" w:rsidTr="00961CD7">
        <w:tc>
          <w:tcPr>
            <w:tcW w:w="0" w:type="auto"/>
            <w:shd w:val="clear" w:color="auto" w:fill="F5F5F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*Анализ крови биохимический (по мед. показаниям)</w:t>
            </w:r>
          </w:p>
        </w:tc>
        <w:tc>
          <w:tcPr>
            <w:tcW w:w="0" w:type="auto"/>
            <w:shd w:val="clear" w:color="auto" w:fill="F5F5F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0" w:type="auto"/>
            <w:tcBorders>
              <w:left w:val="single" w:sz="6" w:space="0" w:color="9C1B10"/>
            </w:tcBorders>
            <w:shd w:val="clear" w:color="auto" w:fill="F5F5F5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right w:val="single" w:sz="6" w:space="0" w:color="9C1B10"/>
            </w:tcBorders>
            <w:shd w:val="clear" w:color="auto" w:fill="F5F5F5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1CD7" w:rsidRPr="00961CD7" w:rsidTr="00961CD7"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left w:val="single" w:sz="6" w:space="0" w:color="9C1B10"/>
            </w:tcBorders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right w:val="single" w:sz="6" w:space="0" w:color="9C1B10"/>
            </w:tcBorders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1CD7" w:rsidRPr="00961CD7" w:rsidTr="00961CD7">
        <w:tc>
          <w:tcPr>
            <w:tcW w:w="0" w:type="auto"/>
            <w:shd w:val="clear" w:color="auto" w:fill="F5F5F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 (повторная) (по показаниям)</w:t>
            </w:r>
          </w:p>
        </w:tc>
        <w:tc>
          <w:tcPr>
            <w:tcW w:w="0" w:type="auto"/>
            <w:shd w:val="clear" w:color="auto" w:fill="F5F5F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left w:val="single" w:sz="6" w:space="0" w:color="9C1B10"/>
            </w:tcBorders>
            <w:shd w:val="clear" w:color="auto" w:fill="F5F5F5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right w:val="single" w:sz="6" w:space="0" w:color="9C1B10"/>
            </w:tcBorders>
            <w:shd w:val="clear" w:color="auto" w:fill="F5F5F5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1CD7" w:rsidRPr="00961CD7" w:rsidTr="00961CD7"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Души лечебные через день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</w:t>
            </w:r>
            <w:proofErr w:type="spellEnd"/>
          </w:p>
        </w:tc>
        <w:tc>
          <w:tcPr>
            <w:tcW w:w="0" w:type="auto"/>
            <w:tcBorders>
              <w:left w:val="single" w:sz="6" w:space="0" w:color="9C1B10"/>
            </w:tcBorders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single" w:sz="6" w:space="0" w:color="9C1B10"/>
            </w:tcBorders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1CD7" w:rsidRPr="00961CD7" w:rsidTr="00961CD7">
        <w:tc>
          <w:tcPr>
            <w:tcW w:w="0" w:type="auto"/>
            <w:shd w:val="clear" w:color="auto" w:fill="F5F5F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лечебные через день</w:t>
            </w:r>
          </w:p>
        </w:tc>
        <w:tc>
          <w:tcPr>
            <w:tcW w:w="0" w:type="auto"/>
            <w:shd w:val="clear" w:color="auto" w:fill="F5F5F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</w:t>
            </w:r>
            <w:proofErr w:type="spellEnd"/>
          </w:p>
        </w:tc>
        <w:tc>
          <w:tcPr>
            <w:tcW w:w="0" w:type="auto"/>
            <w:tcBorders>
              <w:left w:val="single" w:sz="6" w:space="0" w:color="9C1B10"/>
            </w:tcBorders>
            <w:shd w:val="clear" w:color="auto" w:fill="F5F5F5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single" w:sz="6" w:space="0" w:color="9C1B10"/>
            </w:tcBorders>
            <w:shd w:val="clear" w:color="auto" w:fill="F5F5F5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1CD7" w:rsidRPr="00961CD7" w:rsidTr="00961CD7"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классический (1,5 ед.)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</w:t>
            </w:r>
            <w:proofErr w:type="spellEnd"/>
          </w:p>
        </w:tc>
        <w:tc>
          <w:tcPr>
            <w:tcW w:w="0" w:type="auto"/>
            <w:tcBorders>
              <w:left w:val="single" w:sz="6" w:space="0" w:color="9C1B10"/>
            </w:tcBorders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single" w:sz="6" w:space="0" w:color="9C1B10"/>
            </w:tcBorders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1CD7" w:rsidRPr="00961CD7" w:rsidTr="00961CD7">
        <w:tc>
          <w:tcPr>
            <w:tcW w:w="0" w:type="auto"/>
            <w:shd w:val="clear" w:color="auto" w:fill="F5F5F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Физиолечение</w:t>
            </w:r>
            <w:proofErr w:type="spellEnd"/>
            <w:r w:rsidRPr="0096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вид, 2-й вид по мед. показаниям)</w:t>
            </w:r>
          </w:p>
        </w:tc>
        <w:tc>
          <w:tcPr>
            <w:tcW w:w="0" w:type="auto"/>
            <w:shd w:val="clear" w:color="auto" w:fill="F5F5F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</w:t>
            </w:r>
            <w:proofErr w:type="spellEnd"/>
          </w:p>
        </w:tc>
        <w:tc>
          <w:tcPr>
            <w:tcW w:w="0" w:type="auto"/>
            <w:tcBorders>
              <w:left w:val="single" w:sz="6" w:space="0" w:color="9C1B10"/>
            </w:tcBorders>
            <w:shd w:val="clear" w:color="auto" w:fill="F5F5F5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single" w:sz="6" w:space="0" w:color="9C1B10"/>
            </w:tcBorders>
            <w:shd w:val="clear" w:color="auto" w:fill="F5F5F5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1CD7" w:rsidRPr="00961CD7" w:rsidTr="00961CD7">
        <w:tc>
          <w:tcPr>
            <w:tcW w:w="0" w:type="auto"/>
            <w:shd w:val="clear" w:color="auto" w:fill="F5F5F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Ингаляции (по мед. показаниям)</w:t>
            </w:r>
          </w:p>
        </w:tc>
        <w:tc>
          <w:tcPr>
            <w:tcW w:w="0" w:type="auto"/>
            <w:shd w:val="clear" w:color="auto" w:fill="F5F5F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</w:t>
            </w:r>
            <w:proofErr w:type="spellEnd"/>
          </w:p>
        </w:tc>
        <w:tc>
          <w:tcPr>
            <w:tcW w:w="0" w:type="auto"/>
            <w:tcBorders>
              <w:left w:val="single" w:sz="6" w:space="0" w:color="9C1B10"/>
            </w:tcBorders>
            <w:shd w:val="clear" w:color="auto" w:fill="F5F5F5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single" w:sz="6" w:space="0" w:color="9C1B10"/>
            </w:tcBorders>
            <w:shd w:val="clear" w:color="auto" w:fill="F5F5F5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1CD7" w:rsidRPr="00961CD7" w:rsidTr="00961CD7"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плавание (бассейн) в период его работы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0" w:type="auto"/>
            <w:tcBorders>
              <w:left w:val="single" w:sz="6" w:space="0" w:color="9C1B10"/>
            </w:tcBorders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right w:val="single" w:sz="6" w:space="0" w:color="9C1B10"/>
            </w:tcBorders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1CD7" w:rsidRPr="00961CD7" w:rsidTr="00961CD7">
        <w:tc>
          <w:tcPr>
            <w:tcW w:w="0" w:type="auto"/>
            <w:shd w:val="clear" w:color="auto" w:fill="F5F5F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</w:t>
            </w:r>
          </w:p>
        </w:tc>
        <w:tc>
          <w:tcPr>
            <w:tcW w:w="0" w:type="auto"/>
            <w:shd w:val="clear" w:color="auto" w:fill="F5F5F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0" w:type="auto"/>
            <w:tcBorders>
              <w:left w:val="single" w:sz="6" w:space="0" w:color="9C1B10"/>
            </w:tcBorders>
            <w:shd w:val="clear" w:color="auto" w:fill="F5F5F5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right w:val="single" w:sz="6" w:space="0" w:color="9C1B10"/>
            </w:tcBorders>
            <w:shd w:val="clear" w:color="auto" w:fill="F5F5F5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1CD7" w:rsidRPr="00961CD7" w:rsidTr="00961CD7"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тренажерного зала (1 час)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0" w:type="auto"/>
            <w:tcBorders>
              <w:left w:val="single" w:sz="6" w:space="0" w:color="9C1B10"/>
            </w:tcBorders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right w:val="single" w:sz="6" w:space="0" w:color="9C1B10"/>
            </w:tcBorders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1CD7" w:rsidRPr="00961CD7" w:rsidTr="00961CD7">
        <w:tc>
          <w:tcPr>
            <w:tcW w:w="0" w:type="auto"/>
            <w:shd w:val="clear" w:color="auto" w:fill="F5F5F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Климатолечение</w:t>
            </w:r>
            <w:proofErr w:type="spellEnd"/>
            <w:r w:rsidRPr="0096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воздушные, морские и солнечные ванны</w:t>
            </w:r>
          </w:p>
        </w:tc>
        <w:tc>
          <w:tcPr>
            <w:tcW w:w="0" w:type="auto"/>
            <w:shd w:val="clear" w:color="auto" w:fill="F5F5F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0" w:type="auto"/>
            <w:tcBorders>
              <w:left w:val="single" w:sz="6" w:space="0" w:color="9C1B10"/>
            </w:tcBorders>
            <w:shd w:val="clear" w:color="auto" w:fill="F5F5F5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right w:val="single" w:sz="6" w:space="0" w:color="9C1B10"/>
            </w:tcBorders>
            <w:shd w:val="clear" w:color="auto" w:fill="F5F5F5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1CD7" w:rsidRPr="00961CD7" w:rsidTr="00961CD7"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Терренкур в парке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0" w:type="auto"/>
            <w:tcBorders>
              <w:left w:val="single" w:sz="6" w:space="0" w:color="9C1B10"/>
            </w:tcBorders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right w:val="single" w:sz="6" w:space="0" w:color="9C1B10"/>
            </w:tcBorders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1CD7" w:rsidRPr="00961CD7" w:rsidTr="00961CD7"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Медикаментозное лечение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0" w:type="auto"/>
            <w:gridSpan w:val="3"/>
            <w:tcBorders>
              <w:left w:val="single" w:sz="6" w:space="0" w:color="9C1B10"/>
              <w:bottom w:val="single" w:sz="6" w:space="0" w:color="9C1B10"/>
              <w:right w:val="single" w:sz="6" w:space="0" w:color="9C1B10"/>
            </w:tcBorders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неотложным показаниям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CD7" w:rsidRPr="00961CD7" w:rsidRDefault="00961CD7" w:rsidP="009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61CD7" w:rsidRPr="00961CD7" w:rsidRDefault="00961CD7" w:rsidP="00961CD7">
      <w:pPr>
        <w:shd w:val="clear" w:color="auto" w:fill="FFFFFF"/>
        <w:spacing w:after="0" w:line="240" w:lineRule="auto"/>
        <w:jc w:val="both"/>
        <w:rPr>
          <w:rFonts w:ascii="ProximaNova-Regular" w:eastAsia="Times New Roman" w:hAnsi="ProximaNova-Regular" w:cs="Times New Roman"/>
          <w:color w:val="444444"/>
          <w:sz w:val="27"/>
          <w:szCs w:val="27"/>
          <w:lang w:eastAsia="ru-RU"/>
        </w:rPr>
      </w:pPr>
      <w:r w:rsidRPr="00961CD7">
        <w:rPr>
          <w:rFonts w:ascii="ProximaNova-Regular" w:eastAsia="Times New Roman" w:hAnsi="ProximaNova-Regular" w:cs="Times New Roman"/>
          <w:color w:val="444444"/>
          <w:sz w:val="27"/>
          <w:szCs w:val="27"/>
          <w:lang w:eastAsia="ru-RU"/>
        </w:rPr>
        <w:br/>
      </w:r>
      <w:r w:rsidRPr="00961CD7">
        <w:rPr>
          <w:rFonts w:ascii="ProximaNova-Regular" w:eastAsia="Times New Roman" w:hAnsi="ProximaNova-Regular" w:cs="Times New Roman"/>
          <w:color w:val="444444"/>
          <w:sz w:val="27"/>
          <w:lang w:eastAsia="ru-RU"/>
        </w:rPr>
        <w:t xml:space="preserve">** Уролог, гинеколог, стоматолог, </w:t>
      </w:r>
      <w:proofErr w:type="spellStart"/>
      <w:r w:rsidRPr="00961CD7">
        <w:rPr>
          <w:rFonts w:ascii="ProximaNova-Regular" w:eastAsia="Times New Roman" w:hAnsi="ProximaNova-Regular" w:cs="Times New Roman"/>
          <w:color w:val="444444"/>
          <w:sz w:val="27"/>
          <w:lang w:eastAsia="ru-RU"/>
        </w:rPr>
        <w:t>колопроктолог</w:t>
      </w:r>
      <w:proofErr w:type="spellEnd"/>
      <w:r w:rsidRPr="00961CD7">
        <w:rPr>
          <w:rFonts w:ascii="ProximaNova-Regular" w:eastAsia="Times New Roman" w:hAnsi="ProximaNova-Regular" w:cs="Times New Roman"/>
          <w:color w:val="444444"/>
          <w:sz w:val="27"/>
          <w:lang w:eastAsia="ru-RU"/>
        </w:rPr>
        <w:t>, кардиолог, ревматолог, мануальный терапевт, офтальмолог, невролог, врач ЛФК, травматолог, ортопед.</w:t>
      </w:r>
      <w:r w:rsidRPr="00961CD7">
        <w:rPr>
          <w:rFonts w:ascii="ProximaNova-Regular" w:eastAsia="Times New Roman" w:hAnsi="ProximaNova-Regular" w:cs="Times New Roman"/>
          <w:color w:val="444444"/>
          <w:sz w:val="27"/>
          <w:szCs w:val="27"/>
          <w:lang w:eastAsia="ru-RU"/>
        </w:rPr>
        <w:br/>
      </w:r>
      <w:r w:rsidRPr="00961CD7">
        <w:rPr>
          <w:rFonts w:ascii="ProximaNova-Regular" w:eastAsia="Times New Roman" w:hAnsi="ProximaNova-Regular" w:cs="Times New Roman"/>
          <w:color w:val="444444"/>
          <w:sz w:val="27"/>
          <w:lang w:eastAsia="ru-RU"/>
        </w:rPr>
        <w:t>* В день пациенту назначается одна процедура общего воздействия и две процедуры местного воздействия по поводу основного заболевания.</w:t>
      </w:r>
    </w:p>
    <w:p w:rsidR="00961CD7" w:rsidRPr="00961CD7" w:rsidRDefault="00961CD7" w:rsidP="00961CD7">
      <w:pPr>
        <w:shd w:val="clear" w:color="auto" w:fill="FFFFFF"/>
        <w:spacing w:after="188" w:line="240" w:lineRule="auto"/>
        <w:jc w:val="both"/>
        <w:rPr>
          <w:rFonts w:ascii="ProximaNova-Regular" w:eastAsia="Times New Roman" w:hAnsi="ProximaNova-Regular" w:cs="Times New Roman"/>
          <w:color w:val="444444"/>
          <w:sz w:val="27"/>
          <w:szCs w:val="27"/>
          <w:lang w:eastAsia="ru-RU"/>
        </w:rPr>
      </w:pPr>
      <w:r w:rsidRPr="00961CD7">
        <w:rPr>
          <w:rFonts w:ascii="ProximaNova-Regular" w:eastAsia="Times New Roman" w:hAnsi="ProximaNova-Regular" w:cs="Times New Roman"/>
          <w:color w:val="444444"/>
          <w:sz w:val="27"/>
          <w:szCs w:val="27"/>
          <w:lang w:eastAsia="ru-RU"/>
        </w:rPr>
        <w:t>При приеме лечебных минеральных ванн гидромассажные ванны, контрастные ванны, лечебные души в один день не назначаются. При назначении подводного душа-массажа ручной массаж не назначается.</w:t>
      </w:r>
    </w:p>
    <w:p w:rsidR="00961CD7" w:rsidRPr="00961CD7" w:rsidRDefault="00961CD7" w:rsidP="00961CD7">
      <w:pPr>
        <w:shd w:val="clear" w:color="auto" w:fill="FFFFFF"/>
        <w:spacing w:line="240" w:lineRule="auto"/>
        <w:jc w:val="both"/>
        <w:rPr>
          <w:rFonts w:ascii="ProximaNova-Regular" w:eastAsia="Times New Roman" w:hAnsi="ProximaNova-Regular" w:cs="Times New Roman"/>
          <w:color w:val="444444"/>
          <w:sz w:val="27"/>
          <w:szCs w:val="27"/>
          <w:lang w:eastAsia="ru-RU"/>
        </w:rPr>
      </w:pPr>
      <w:r w:rsidRPr="00961CD7">
        <w:rPr>
          <w:rFonts w:ascii="ProximaNova-Regular" w:eastAsia="Times New Roman" w:hAnsi="ProximaNova-Regular" w:cs="Times New Roman"/>
          <w:color w:val="444444"/>
          <w:sz w:val="27"/>
          <w:szCs w:val="27"/>
          <w:lang w:eastAsia="ru-RU"/>
        </w:rPr>
        <w:br/>
      </w:r>
    </w:p>
    <w:p w:rsidR="008113E6" w:rsidRDefault="008113E6"/>
    <w:sectPr w:rsidR="008113E6" w:rsidSect="00961C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Nova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15B1C"/>
    <w:multiLevelType w:val="multilevel"/>
    <w:tmpl w:val="8766D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61CD7"/>
    <w:rsid w:val="00024F76"/>
    <w:rsid w:val="000311A7"/>
    <w:rsid w:val="0007018F"/>
    <w:rsid w:val="000A2478"/>
    <w:rsid w:val="000A6933"/>
    <w:rsid w:val="00111759"/>
    <w:rsid w:val="001441BC"/>
    <w:rsid w:val="00194B9D"/>
    <w:rsid w:val="001A061A"/>
    <w:rsid w:val="001D6D96"/>
    <w:rsid w:val="001E3069"/>
    <w:rsid w:val="001F6F5E"/>
    <w:rsid w:val="002B031F"/>
    <w:rsid w:val="002C7099"/>
    <w:rsid w:val="00322D63"/>
    <w:rsid w:val="003713D2"/>
    <w:rsid w:val="00381BD1"/>
    <w:rsid w:val="003C7D82"/>
    <w:rsid w:val="004258E6"/>
    <w:rsid w:val="00454DB0"/>
    <w:rsid w:val="0048796B"/>
    <w:rsid w:val="004A1C41"/>
    <w:rsid w:val="004E46B6"/>
    <w:rsid w:val="0050740E"/>
    <w:rsid w:val="00587168"/>
    <w:rsid w:val="005A5746"/>
    <w:rsid w:val="00605597"/>
    <w:rsid w:val="0064085B"/>
    <w:rsid w:val="006555CD"/>
    <w:rsid w:val="00674B54"/>
    <w:rsid w:val="006A6E36"/>
    <w:rsid w:val="006C1E43"/>
    <w:rsid w:val="006C546E"/>
    <w:rsid w:val="006C7F5B"/>
    <w:rsid w:val="006D4928"/>
    <w:rsid w:val="006E76A8"/>
    <w:rsid w:val="00727FCE"/>
    <w:rsid w:val="00735845"/>
    <w:rsid w:val="00770D43"/>
    <w:rsid w:val="0079653C"/>
    <w:rsid w:val="007A3D94"/>
    <w:rsid w:val="007C6D03"/>
    <w:rsid w:val="007C7E59"/>
    <w:rsid w:val="008113E6"/>
    <w:rsid w:val="008169C0"/>
    <w:rsid w:val="00827091"/>
    <w:rsid w:val="008314F7"/>
    <w:rsid w:val="008928DD"/>
    <w:rsid w:val="008E2B80"/>
    <w:rsid w:val="008F46B0"/>
    <w:rsid w:val="00902E9E"/>
    <w:rsid w:val="00945549"/>
    <w:rsid w:val="00952E10"/>
    <w:rsid w:val="00961CD7"/>
    <w:rsid w:val="009C2B79"/>
    <w:rsid w:val="009D2228"/>
    <w:rsid w:val="00A16B09"/>
    <w:rsid w:val="00A27D7D"/>
    <w:rsid w:val="00A432E8"/>
    <w:rsid w:val="00A51488"/>
    <w:rsid w:val="00A80924"/>
    <w:rsid w:val="00AA051E"/>
    <w:rsid w:val="00AC4936"/>
    <w:rsid w:val="00AF004F"/>
    <w:rsid w:val="00AF4C7B"/>
    <w:rsid w:val="00B103E4"/>
    <w:rsid w:val="00B248C9"/>
    <w:rsid w:val="00B304A1"/>
    <w:rsid w:val="00B53F4C"/>
    <w:rsid w:val="00B8576B"/>
    <w:rsid w:val="00BB56FD"/>
    <w:rsid w:val="00BB6D6C"/>
    <w:rsid w:val="00BE1195"/>
    <w:rsid w:val="00C74293"/>
    <w:rsid w:val="00CE21BB"/>
    <w:rsid w:val="00CF4962"/>
    <w:rsid w:val="00D00240"/>
    <w:rsid w:val="00D0227B"/>
    <w:rsid w:val="00D2308E"/>
    <w:rsid w:val="00D252A0"/>
    <w:rsid w:val="00D3752E"/>
    <w:rsid w:val="00DB3B87"/>
    <w:rsid w:val="00DF3A46"/>
    <w:rsid w:val="00E46EFA"/>
    <w:rsid w:val="00E50F41"/>
    <w:rsid w:val="00E64A2F"/>
    <w:rsid w:val="00E83A6C"/>
    <w:rsid w:val="00EE51AD"/>
    <w:rsid w:val="00EE6CE4"/>
    <w:rsid w:val="00F45C22"/>
    <w:rsid w:val="00FB40F2"/>
    <w:rsid w:val="00FC4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3E6"/>
  </w:style>
  <w:style w:type="paragraph" w:styleId="2">
    <w:name w:val="heading 2"/>
    <w:basedOn w:val="a"/>
    <w:link w:val="20"/>
    <w:uiPriority w:val="9"/>
    <w:qFormat/>
    <w:rsid w:val="00961C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961CD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1C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61CD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ruv">
    <w:name w:val="ru_v"/>
    <w:basedOn w:val="a0"/>
    <w:rsid w:val="00961CD7"/>
  </w:style>
  <w:style w:type="paragraph" w:styleId="a3">
    <w:name w:val="Normal (Web)"/>
    <w:basedOn w:val="a"/>
    <w:uiPriority w:val="99"/>
    <w:semiHidden/>
    <w:unhideWhenUsed/>
    <w:rsid w:val="00961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1CD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61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1C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7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421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529</Words>
  <Characters>3019</Characters>
  <Application>Microsoft Office Word</Application>
  <DocSecurity>0</DocSecurity>
  <Lines>25</Lines>
  <Paragraphs>7</Paragraphs>
  <ScaleCrop>false</ScaleCrop>
  <Company>Krokoz™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</dc:creator>
  <cp:keywords/>
  <dc:description/>
  <cp:lastModifiedBy>Волкова</cp:lastModifiedBy>
  <cp:revision>2</cp:revision>
  <dcterms:created xsi:type="dcterms:W3CDTF">2021-01-11T15:31:00Z</dcterms:created>
  <dcterms:modified xsi:type="dcterms:W3CDTF">2021-01-11T15:34:00Z</dcterms:modified>
</cp:coreProperties>
</file>