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0E" w:rsidRDefault="00DC711E" w:rsidP="00EB752D">
      <w:pPr>
        <w:pStyle w:val="a5"/>
        <w:jc w:val="center"/>
        <w:rPr>
          <w:b/>
        </w:rPr>
      </w:pPr>
      <w:bookmarkStart w:id="0" w:name="_GoBack"/>
      <w:bookmarkEnd w:id="0"/>
      <w:r w:rsidRPr="00DC711E">
        <w:rPr>
          <w:b/>
        </w:rPr>
        <w:t>Условия аннуляции тура</w:t>
      </w:r>
    </w:p>
    <w:p w:rsidR="006720CA" w:rsidRPr="006720CA" w:rsidRDefault="006720CA" w:rsidP="00EB752D">
      <w:pPr>
        <w:spacing w:after="0" w:line="240" w:lineRule="auto"/>
      </w:pPr>
    </w:p>
    <w:p w:rsidR="00DC711E" w:rsidRPr="00EB752D" w:rsidRDefault="00DC711E" w:rsidP="00EB752D">
      <w:pPr>
        <w:pStyle w:val="a3"/>
        <w:widowControl/>
        <w:numPr>
          <w:ilvl w:val="0"/>
          <w:numId w:val="2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 xml:space="preserve">Принципал вправе изменять условия (в том числе порядок, или перечень необходимых документов) аннуляции.  Изменения вступают в силу с момента публикации соответствующих изменений на официальном сайте Принципала или в системе бронирования. Такие изменения, могут размещаться, в том числе, в виде актуальных версий договора или в виде новостей, или в виде Правил или в иной форме, позволяющей определить волю Принципала на изменение условий бронирования аннуляции или реализации туристского продукта. </w:t>
      </w:r>
    </w:p>
    <w:p w:rsidR="004E2875" w:rsidRDefault="00DC711E" w:rsidP="00EB752D">
      <w:pPr>
        <w:pStyle w:val="a3"/>
        <w:widowControl/>
        <w:numPr>
          <w:ilvl w:val="0"/>
          <w:numId w:val="2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 xml:space="preserve">Агент проинформирован и согласен, что в некоторых случаях, по усмотрению Принципала, возврат денежных средств может осуществляться Принципалом туристам напрямую. </w:t>
      </w:r>
    </w:p>
    <w:p w:rsidR="00DC711E" w:rsidRPr="00EB752D" w:rsidRDefault="00DC711E" w:rsidP="00EB752D">
      <w:pPr>
        <w:pStyle w:val="a3"/>
        <w:widowControl/>
        <w:numPr>
          <w:ilvl w:val="0"/>
          <w:numId w:val="2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 xml:space="preserve">Агент обязуется по запросу Принципала в установленный Принципалом срок (а при отсутствии такого срока – в течение одного рабочего дня) предоставить Принципалу реквизиты туриста для возврата и иные истребованные Принципалом документы. </w:t>
      </w:r>
    </w:p>
    <w:p w:rsidR="006720CA" w:rsidRPr="00EB752D" w:rsidRDefault="00DC711E" w:rsidP="00EB752D">
      <w:pPr>
        <w:pStyle w:val="a3"/>
        <w:widowControl/>
        <w:numPr>
          <w:ilvl w:val="0"/>
          <w:numId w:val="2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>В случае отказа Агента и (или) заказчика от забронированного туристского продукта или от услуг, а также в случаях невозможности исполнения договора по обстоятельствам, за которые ни одна из сторон не отвечает, Принципал</w:t>
      </w:r>
      <w:r w:rsidR="006720CA" w:rsidRPr="00EB752D">
        <w:rPr>
          <w:sz w:val="20"/>
        </w:rPr>
        <w:t xml:space="preserve"> </w:t>
      </w:r>
      <w:r w:rsidRPr="00EB752D">
        <w:rPr>
          <w:sz w:val="20"/>
        </w:rPr>
        <w:t xml:space="preserve">имеет право на возмещение расходов по исполнению заявки (к расходам относятся в том числе, но не ограничиваясь перечисленным – оплаты, произведенные поставщикам услуг, списания поставщиков услуг из авансов, внесенных ранее Принципалом, штрафы, неустойки, удержания поставщиков услуг, любые иные обязательства или обязанности Принципала, возникшие в связи с отказом от заявки или с невозможностью оказания услуг по обстоятельствам, за которые ни одна из сторон не отвечает). </w:t>
      </w:r>
    </w:p>
    <w:p w:rsidR="006720CA" w:rsidRPr="00EB752D" w:rsidRDefault="00DC711E" w:rsidP="00EB752D">
      <w:pPr>
        <w:pStyle w:val="a3"/>
        <w:widowControl/>
        <w:numPr>
          <w:ilvl w:val="0"/>
          <w:numId w:val="2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>Агент проинформирован и обязуется проинформировать заказчика о том, что условия сотрудничества Принципала с поставщиками услуг (в том числе, но не только: условия договоров, цены услуг, условия оплаты, условия отказа от услуг) являются конфиденциальными, в связи с чем Принципал вправе не предоставлять</w:t>
      </w:r>
      <w:r w:rsidR="006720CA" w:rsidRPr="00EB752D">
        <w:rPr>
          <w:sz w:val="20"/>
        </w:rPr>
        <w:t xml:space="preserve"> заказчику указанные документы.</w:t>
      </w:r>
    </w:p>
    <w:p w:rsidR="006720CA" w:rsidRPr="00EB752D" w:rsidRDefault="00DC711E" w:rsidP="00EB752D">
      <w:pPr>
        <w:pStyle w:val="a3"/>
        <w:widowControl/>
        <w:numPr>
          <w:ilvl w:val="0"/>
          <w:numId w:val="2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 xml:space="preserve">Агент и заказчик проинформированы и согласны с тем, что надлежащим и достаточным доказательством наличия и размера расходов Принципала является письмо и (или) справка Принципала о наличии и размере расходов по заявке (в том числе – письмо, автоматически сгенерированное системой онлайн-бронирования), предоставления иных доказательств со стороны Принципала не требуется. </w:t>
      </w:r>
    </w:p>
    <w:p w:rsidR="006720CA" w:rsidRPr="00EB752D" w:rsidRDefault="00DC711E" w:rsidP="00EB752D">
      <w:pPr>
        <w:pStyle w:val="a3"/>
        <w:widowControl/>
        <w:numPr>
          <w:ilvl w:val="0"/>
          <w:numId w:val="2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>Агент проинформирован, согласен и обязуется проинформировать заказчика о том, что возврат денежных средств по аннулированным заявкам может быть осуществлен Принципалом после указанной в заявке даты окончания путешествия. Сумма фактически понесенных расходов Принцип</w:t>
      </w:r>
      <w:r w:rsidR="006720CA" w:rsidRPr="00EB752D">
        <w:rPr>
          <w:sz w:val="20"/>
        </w:rPr>
        <w:t xml:space="preserve">ала подлежит оплате. </w:t>
      </w:r>
      <w:r w:rsidRPr="00EB752D">
        <w:rPr>
          <w:sz w:val="20"/>
        </w:rPr>
        <w:t xml:space="preserve">Агентом и может быть удержана из сумм, оплаченных Агентом по настоящему договору. </w:t>
      </w:r>
    </w:p>
    <w:p w:rsidR="006720CA" w:rsidRPr="00EB752D" w:rsidRDefault="00DC711E" w:rsidP="00EB752D">
      <w:pPr>
        <w:pStyle w:val="a3"/>
        <w:widowControl/>
        <w:numPr>
          <w:ilvl w:val="0"/>
          <w:numId w:val="2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>По требованию Принципала Агент вместо оплаты фактически понесенных расходов оплачивает Принципалу альтернативную неустойку в размере сумм фактически понесенных расходов, указанных</w:t>
      </w:r>
      <w:r w:rsidR="006720CA" w:rsidRPr="00EB752D">
        <w:rPr>
          <w:sz w:val="20"/>
        </w:rPr>
        <w:t xml:space="preserve"> в</w:t>
      </w:r>
      <w:r w:rsidRPr="00EB752D">
        <w:rPr>
          <w:sz w:val="20"/>
        </w:rPr>
        <w:t xml:space="preserve"> Приложении к договору или указанных в Подтверждении бронирования (при этом письменная форма неустойки считается соблюденной) и (или) оплачивает услуги Принципала по сопровождению или аннуляции заявки. </w:t>
      </w:r>
    </w:p>
    <w:p w:rsidR="006720CA" w:rsidRPr="00EB752D" w:rsidRDefault="00DC711E" w:rsidP="00EB752D">
      <w:pPr>
        <w:pStyle w:val="a3"/>
        <w:widowControl/>
        <w:numPr>
          <w:ilvl w:val="0"/>
          <w:numId w:val="2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>Размер фактически понесенных расходов, неустойки или цена услуг Принципала по сопровождению или аннуляции заявки могут быть указаны</w:t>
      </w:r>
      <w:r w:rsidR="006720CA" w:rsidRPr="00EB752D">
        <w:rPr>
          <w:sz w:val="20"/>
        </w:rPr>
        <w:t xml:space="preserve"> не только в</w:t>
      </w:r>
      <w:r w:rsidRPr="00EB752D">
        <w:rPr>
          <w:sz w:val="20"/>
        </w:rPr>
        <w:t xml:space="preserve"> договоре, но и на сайте Принципала, и (или) в Подтверждении бронирования – в этом случае письменная форма соглашения о неустойке или соглашения о цене услуг считается соблюденной. При наличии различий в размере фактически понесенных расходов, неустоек или цены услуг Принципала, применяется больший из размеров сумм, указанных в нескольких источниках. </w:t>
      </w:r>
    </w:p>
    <w:p w:rsidR="00DC711E" w:rsidRPr="00EB752D" w:rsidRDefault="00DC711E" w:rsidP="00EB752D">
      <w:pPr>
        <w:pStyle w:val="a3"/>
        <w:widowControl/>
        <w:numPr>
          <w:ilvl w:val="0"/>
          <w:numId w:val="2"/>
        </w:numPr>
        <w:ind w:left="-363" w:right="-203" w:hanging="357"/>
        <w:jc w:val="both"/>
        <w:rPr>
          <w:sz w:val="20"/>
        </w:rPr>
      </w:pPr>
      <w:r w:rsidRPr="00EB752D">
        <w:rPr>
          <w:sz w:val="20"/>
        </w:rPr>
        <w:t>Агент согласен с формулировкой поручения по настоящему договору, осознает, что отмена поездки признается неисполнением поручения Принципала и нарушением Агентом условий договора, в связи с чем условие о неустойке является применимым, а основания для оплаты вознаграждения - утрачиваются.</w:t>
      </w:r>
    </w:p>
    <w:p w:rsidR="00DC711E" w:rsidRPr="00EB752D" w:rsidRDefault="00DC711E" w:rsidP="00EB752D">
      <w:pPr>
        <w:pStyle w:val="a3"/>
        <w:widowControl/>
        <w:numPr>
          <w:ilvl w:val="0"/>
          <w:numId w:val="2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>Изменение условий, указанных в подтвержденной заявке, является правом, а не обязанностью Принципала. При поступлении запроса на изменение услуг Принципал вправе отказаться от внесения изменений, либо согласиться с изменениями на определяемых Принципалом условиях.</w:t>
      </w:r>
    </w:p>
    <w:p w:rsidR="00DC711E" w:rsidRPr="00EB752D" w:rsidRDefault="00DC711E" w:rsidP="00EB752D">
      <w:pPr>
        <w:pStyle w:val="a3"/>
        <w:widowControl/>
        <w:numPr>
          <w:ilvl w:val="0"/>
          <w:numId w:val="2"/>
        </w:numPr>
        <w:ind w:left="-363" w:right="-284" w:hanging="357"/>
        <w:jc w:val="both"/>
        <w:rPr>
          <w:sz w:val="20"/>
        </w:rPr>
      </w:pPr>
      <w:r w:rsidRPr="00EB752D">
        <w:rPr>
          <w:sz w:val="20"/>
        </w:rPr>
        <w:t>Принципал вправе взимать оплату услуг по обработке заявки (в состав таких услуг входят в том числе, но не только: бронирование услуг у поставщиков услуг, переписка с поставщиками услуг и другие сопутствующие услуги) и (или) за услуги по аннулированию заявки. Сумма оплаты может указываться в подтверждении бронирования и (или) на сайте Принципала. Агент обязуется доводить до сведения заказчика стоимость соответствующих услуг Принципала и условий их оказания.</w:t>
      </w:r>
    </w:p>
    <w:p w:rsidR="00DC711E" w:rsidRPr="000D1228" w:rsidRDefault="00DC711E" w:rsidP="00DC711E">
      <w:pPr>
        <w:pStyle w:val="a3"/>
        <w:widowControl/>
        <w:ind w:left="-1080" w:right="-284"/>
        <w:jc w:val="both"/>
        <w:rPr>
          <w:sz w:val="18"/>
          <w:szCs w:val="18"/>
        </w:rPr>
      </w:pPr>
    </w:p>
    <w:p w:rsidR="00EB752D" w:rsidRDefault="00153A07" w:rsidP="00153A07">
      <w:pPr>
        <w:rPr>
          <w:b/>
        </w:rPr>
      </w:pPr>
      <w:r>
        <w:rPr>
          <w:b/>
        </w:rPr>
        <w:t>Условия аннуляции туристического продукта:</w:t>
      </w:r>
    </w:p>
    <w:p w:rsidR="00EB752D" w:rsidRPr="00153A07" w:rsidRDefault="00EB752D" w:rsidP="00EB75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 xml:space="preserve">в срок более чем за 21 день до начала путешествия или ранее – </w:t>
      </w:r>
      <w:r w:rsidR="00153A07">
        <w:rPr>
          <w:rFonts w:ascii="Times New Roman" w:hAnsi="Times New Roman" w:cs="Times New Roman"/>
          <w:sz w:val="20"/>
          <w:szCs w:val="20"/>
        </w:rPr>
        <w:t>без удержания</w:t>
      </w:r>
    </w:p>
    <w:p w:rsidR="00EB752D" w:rsidRPr="00153A07" w:rsidRDefault="00EB752D" w:rsidP="00EB75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 xml:space="preserve">в срок от 20 до 10 дней до начала путешествия </w:t>
      </w:r>
      <w:r w:rsidR="00153A07">
        <w:rPr>
          <w:rFonts w:ascii="Times New Roman" w:hAnsi="Times New Roman" w:cs="Times New Roman"/>
          <w:sz w:val="20"/>
          <w:szCs w:val="20"/>
        </w:rPr>
        <w:t>–</w:t>
      </w:r>
      <w:r w:rsidRPr="00153A07">
        <w:rPr>
          <w:rFonts w:ascii="Times New Roman" w:hAnsi="Times New Roman" w:cs="Times New Roman"/>
          <w:sz w:val="20"/>
          <w:szCs w:val="20"/>
        </w:rPr>
        <w:t xml:space="preserve"> </w:t>
      </w:r>
      <w:r w:rsidR="00153A07">
        <w:rPr>
          <w:rFonts w:ascii="Times New Roman" w:hAnsi="Times New Roman" w:cs="Times New Roman"/>
          <w:sz w:val="20"/>
          <w:szCs w:val="20"/>
        </w:rPr>
        <w:t xml:space="preserve">удерживается </w:t>
      </w:r>
      <w:r w:rsidRPr="00153A07">
        <w:rPr>
          <w:rFonts w:ascii="Times New Roman" w:hAnsi="Times New Roman" w:cs="Times New Roman"/>
          <w:sz w:val="20"/>
          <w:szCs w:val="20"/>
        </w:rPr>
        <w:t>40 % от цены туристского продукта, но не более суммы фактически понесённых расходов;</w:t>
      </w:r>
    </w:p>
    <w:p w:rsidR="00EB752D" w:rsidRPr="00153A07" w:rsidRDefault="00EB752D" w:rsidP="00EB75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 xml:space="preserve">в срок от 10 до 05 дней до начала путешествия </w:t>
      </w:r>
      <w:r w:rsidR="00153A07">
        <w:rPr>
          <w:rFonts w:ascii="Times New Roman" w:hAnsi="Times New Roman" w:cs="Times New Roman"/>
          <w:sz w:val="20"/>
          <w:szCs w:val="20"/>
        </w:rPr>
        <w:t xml:space="preserve">– удерживается </w:t>
      </w:r>
      <w:r w:rsidRPr="00153A07">
        <w:rPr>
          <w:rFonts w:ascii="Times New Roman" w:hAnsi="Times New Roman" w:cs="Times New Roman"/>
          <w:sz w:val="20"/>
          <w:szCs w:val="20"/>
        </w:rPr>
        <w:t>80 % от цены туристского продукта, но не более суммы фактически понесённых расходов;</w:t>
      </w:r>
    </w:p>
    <w:p w:rsidR="00EB752D" w:rsidRPr="00153A07" w:rsidRDefault="00EB752D" w:rsidP="00EB75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lastRenderedPageBreak/>
        <w:t xml:space="preserve">в срок менее чем за 05 дней до начала путешествия </w:t>
      </w:r>
      <w:r w:rsidR="00153A07">
        <w:rPr>
          <w:rFonts w:ascii="Times New Roman" w:hAnsi="Times New Roman" w:cs="Times New Roman"/>
          <w:sz w:val="20"/>
          <w:szCs w:val="20"/>
        </w:rPr>
        <w:t>– удерживается</w:t>
      </w:r>
      <w:r w:rsidRPr="00153A07">
        <w:rPr>
          <w:rFonts w:ascii="Times New Roman" w:hAnsi="Times New Roman" w:cs="Times New Roman"/>
          <w:sz w:val="20"/>
          <w:szCs w:val="20"/>
        </w:rPr>
        <w:t xml:space="preserve"> 100 % от цены туристского продукта, но не более суммы фактически понесённых расходов;</w:t>
      </w:r>
    </w:p>
    <w:p w:rsidR="00EB752D" w:rsidRPr="00153A07" w:rsidRDefault="00EB752D" w:rsidP="00EB75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 xml:space="preserve">При отказе от реализации туристского продукта, содержащего одну или несколько услуг, сроки оказания которых выпадают на период высокого сезона (период с 27 декабря по 10 января, с 20 марта по 10 апреля, с 27 апреля по 12 мая, с 08 июня по 16 июня, 20 октября по 11 ноября), а также на период проведения спортивно-зрелищных мероприятий, - </w:t>
      </w:r>
      <w:r w:rsidR="00153A07">
        <w:rPr>
          <w:rFonts w:ascii="Times New Roman" w:hAnsi="Times New Roman" w:cs="Times New Roman"/>
          <w:sz w:val="20"/>
          <w:szCs w:val="20"/>
        </w:rPr>
        <w:t xml:space="preserve">удерживается 100 % </w:t>
      </w:r>
      <w:r w:rsidRPr="00153A07">
        <w:rPr>
          <w:rFonts w:ascii="Times New Roman" w:hAnsi="Times New Roman" w:cs="Times New Roman"/>
          <w:sz w:val="20"/>
          <w:szCs w:val="20"/>
        </w:rPr>
        <w:t>от цены туристского продукта менее чем за 60 дней до начала путешествия, но не более суммы фактически понесённых расходов.</w:t>
      </w:r>
    </w:p>
    <w:p w:rsidR="00EB752D" w:rsidRPr="00153A07" w:rsidRDefault="00EB752D" w:rsidP="00EB752D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153A07">
        <w:rPr>
          <w:rFonts w:ascii="Times New Roman" w:hAnsi="Times New Roman" w:cs="Times New Roman"/>
          <w:sz w:val="20"/>
          <w:szCs w:val="20"/>
        </w:rPr>
        <w:t>Иной срок может быть указан на сайте Принципала и (или) в Подтверждении бронирования – в этом случае</w:t>
      </w:r>
      <w:r w:rsidR="00153A07">
        <w:rPr>
          <w:rFonts w:ascii="Times New Roman" w:hAnsi="Times New Roman" w:cs="Times New Roman"/>
          <w:sz w:val="20"/>
          <w:szCs w:val="20"/>
        </w:rPr>
        <w:t xml:space="preserve"> письменная форма соглашения об удержании</w:t>
      </w:r>
      <w:r w:rsidRPr="00153A07">
        <w:rPr>
          <w:rFonts w:ascii="Times New Roman" w:hAnsi="Times New Roman" w:cs="Times New Roman"/>
          <w:sz w:val="20"/>
          <w:szCs w:val="20"/>
        </w:rPr>
        <w:t xml:space="preserve"> считается соблюденной.</w:t>
      </w:r>
    </w:p>
    <w:sectPr w:rsidR="00EB752D" w:rsidRPr="0015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61BC"/>
    <w:multiLevelType w:val="hybridMultilevel"/>
    <w:tmpl w:val="C4581F54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8457C49"/>
    <w:multiLevelType w:val="hybridMultilevel"/>
    <w:tmpl w:val="7B3ADE8A"/>
    <w:lvl w:ilvl="0" w:tplc="17069B84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65CA562B"/>
    <w:multiLevelType w:val="multilevel"/>
    <w:tmpl w:val="43A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1E"/>
    <w:rsid w:val="000E26F5"/>
    <w:rsid w:val="00153A07"/>
    <w:rsid w:val="004E2875"/>
    <w:rsid w:val="006720CA"/>
    <w:rsid w:val="00741D0E"/>
    <w:rsid w:val="009C5A4B"/>
    <w:rsid w:val="00BB590E"/>
    <w:rsid w:val="00DC711E"/>
    <w:rsid w:val="00E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B9709-B9AA-4795-B068-026BFE4B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711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C71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C71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C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EB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2024-04-05T16:06:00Z</dcterms:created>
  <dcterms:modified xsi:type="dcterms:W3CDTF">2024-04-05T16:06:00Z</dcterms:modified>
</cp:coreProperties>
</file>