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A2" w:rsidRPr="00F14EA2" w:rsidRDefault="00F14EA2" w:rsidP="00F14EA2">
      <w:pPr>
        <w:pStyle w:val="a8"/>
        <w:spacing w:before="0" w:after="0" w:line="240" w:lineRule="auto"/>
        <w:ind w:left="862" w:right="862"/>
        <w:rPr>
          <w:b/>
          <w:sz w:val="36"/>
          <w:szCs w:val="36"/>
        </w:rPr>
      </w:pPr>
      <w:bookmarkStart w:id="0" w:name="_Toc156561597"/>
      <w:bookmarkStart w:id="1" w:name="_GoBack"/>
      <w:bookmarkEnd w:id="1"/>
      <w:r w:rsidRPr="00F14EA2">
        <w:rPr>
          <w:b/>
          <w:sz w:val="36"/>
          <w:szCs w:val="36"/>
        </w:rPr>
        <w:t>Великий Новгород (3 дня/2 ночи)</w:t>
      </w:r>
      <w:bookmarkEnd w:id="0"/>
      <w:r w:rsidRPr="00F14EA2">
        <w:rPr>
          <w:b/>
          <w:sz w:val="36"/>
          <w:szCs w:val="36"/>
        </w:rPr>
        <w:t xml:space="preserve"> </w:t>
      </w:r>
    </w:p>
    <w:p w:rsidR="00F14EA2" w:rsidRPr="00F14EA2" w:rsidRDefault="00F14EA2" w:rsidP="00F14EA2">
      <w:pPr>
        <w:pStyle w:val="a8"/>
        <w:spacing w:before="0" w:after="0" w:line="240" w:lineRule="auto"/>
        <w:ind w:left="862" w:right="862"/>
        <w:rPr>
          <w:b/>
          <w:sz w:val="36"/>
          <w:szCs w:val="36"/>
        </w:rPr>
      </w:pPr>
      <w:r w:rsidRPr="00F14EA2">
        <w:rPr>
          <w:b/>
          <w:sz w:val="36"/>
          <w:szCs w:val="36"/>
        </w:rPr>
        <w:t>Программа: Великий Новгород – Старая Русса</w:t>
      </w:r>
    </w:p>
    <w:p w:rsidR="00F14EA2" w:rsidRPr="00F14EA2" w:rsidRDefault="00F14EA2" w:rsidP="00F14EA2">
      <w:pPr>
        <w:tabs>
          <w:tab w:val="left" w:pos="993"/>
          <w:tab w:val="left" w:pos="1843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14EA2">
        <w:rPr>
          <w:rFonts w:cstheme="minorHAnsi"/>
          <w:b/>
          <w:color w:val="000000" w:themeColor="text1"/>
          <w:sz w:val="24"/>
          <w:szCs w:val="24"/>
        </w:rPr>
        <w:t xml:space="preserve">1 день </w:t>
      </w:r>
    </w:p>
    <w:p w:rsidR="00F14EA2" w:rsidRPr="00F14EA2" w:rsidRDefault="00F14EA2" w:rsidP="00F14EA2">
      <w:pPr>
        <w:tabs>
          <w:tab w:val="left" w:pos="993"/>
          <w:tab w:val="left" w:pos="1843"/>
        </w:tabs>
        <w:spacing w:after="0" w:line="240" w:lineRule="auto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Группа приезжает на поезде. Встреч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а </w:t>
      </w:r>
      <w:proofErr w:type="gramStart"/>
      <w:r>
        <w:rPr>
          <w:rFonts w:ascii="Cambria" w:hAnsi="Cambria" w:cstheme="minorHAnsi"/>
          <w:color w:val="000000" w:themeColor="text1"/>
          <w:sz w:val="24"/>
          <w:szCs w:val="24"/>
        </w:rPr>
        <w:t>на  ж</w:t>
      </w:r>
      <w:proofErr w:type="gramEnd"/>
      <w:r>
        <w:rPr>
          <w:rFonts w:ascii="Cambria" w:hAnsi="Cambria" w:cstheme="minorHAnsi"/>
          <w:color w:val="000000" w:themeColor="text1"/>
          <w:sz w:val="24"/>
          <w:szCs w:val="24"/>
        </w:rPr>
        <w:t xml:space="preserve">/д вокзале с табличкой: 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на перроне или у центрального входа со стороны перрона. Заезд в хостел/гостиницу.</w:t>
      </w:r>
    </w:p>
    <w:p w:rsidR="00F14EA2" w:rsidRPr="00F14EA2" w:rsidRDefault="00F14EA2" w:rsidP="00F14EA2">
      <w:pPr>
        <w:spacing w:after="0" w:line="240" w:lineRule="auto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rPr>
          <w:rFonts w:ascii="Cambria" w:hAnsi="Cambria" w:cstheme="minorHAnsi"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Завтрак в гостинице/хостеле.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</w:p>
    <w:p w:rsidR="00F14EA2" w:rsidRPr="00F14EA2" w:rsidRDefault="00F14EA2" w:rsidP="00F14EA2">
      <w:pPr>
        <w:spacing w:after="0" w:line="240" w:lineRule="auto"/>
        <w:ind w:right="-78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Обзорная экскурсия</w:t>
      </w:r>
      <w:r w:rsidRPr="00F14EA2"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  <w:t xml:space="preserve"> по городу и его окрестностей</w:t>
      </w:r>
      <w:r w:rsidRPr="00F14EA2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«Новгород - древнейший центр русского государства» - достопримечательности 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торговая и софийская сторона города, современный город, мост Александра Невского, новгородский Университет имени Ярослава Мудрого; место, где была найдена 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первая Берестяная грамота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; 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церковь Спаса Преображения на Ильине улице 1374 год – уникальная коллекция фресковой живописи Феофана Грека,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Знаменский собор XVII век, церковь Федора </w:t>
      </w:r>
      <w:proofErr w:type="spell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Стратилата</w:t>
      </w:r>
      <w:proofErr w:type="spell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на Ручью 1360-1361 гг. Вы совершите путешествие по </w:t>
      </w:r>
      <w:proofErr w:type="spell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Неревскому</w:t>
      </w:r>
      <w:proofErr w:type="spell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концу Великого Новгорода, увидите церковь Петра и Павла в Кожевниках (1406г.), ансамбль бывшего Зверина монастыря.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Загородная экскурсия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: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«К истоку седого Волхова».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«Мир русской деревни» -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gram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этнографический  музей</w:t>
      </w:r>
      <w:proofErr w:type="gram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«</w:t>
      </w:r>
      <w:proofErr w:type="spellStart"/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Витославлицы</w:t>
      </w:r>
      <w:proofErr w:type="spellEnd"/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»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F14EA2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XVI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– </w:t>
      </w:r>
      <w:r w:rsidRPr="00F14EA2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XIX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вв. – великолепие построек зодчих мастеров средневековья. Здесь собраны уникальные подлинные деревянные строения – церкви, избы, хозяйственные постройки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Посещение ремесленных рядов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Обед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в кафе/ресторане города (комплекс).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Театрализованная экскурсионная программа «</w:t>
      </w: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Кремль город держит». 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Познакомимся с Новгородом во всем его очаровании. Расскажем об истории профессионально, но доступно. Поговорим о серьезных вещах в дружеской атмосфере.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Далее на выбор:</w:t>
      </w:r>
    </w:p>
    <w:p w:rsidR="00F14EA2" w:rsidRPr="00F14EA2" w:rsidRDefault="00F14EA2" w:rsidP="00F14EA2">
      <w:pPr>
        <w:pStyle w:val="a6"/>
        <w:numPr>
          <w:ilvl w:val="0"/>
          <w:numId w:val="1"/>
        </w:num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Экскурсия «Берестяная Почта столетий» 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Коллекция Новгородского музея является самым большим в мире собранием средневековых археологических предметов и имеет эталонный характер. Вы познакомитесь с уникальной коллекцией берестяных грамот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ИЛИ</w:t>
      </w:r>
    </w:p>
    <w:p w:rsidR="00F14EA2" w:rsidRPr="00F14EA2" w:rsidRDefault="00F14EA2" w:rsidP="00F14EA2">
      <w:pPr>
        <w:pStyle w:val="a6"/>
        <w:numPr>
          <w:ilvl w:val="0"/>
          <w:numId w:val="1"/>
        </w:num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Экскурсия «Музей письменности». 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Экспозиция рассказывает об истории древнерусской книги, искусстве книжного украшения, развитии книгопечатания в России, судьбе новгородских библиотек. В музее вы увидите надписи, сделанные древними новгородцами на предметах быта, древнерусские монеты и печати, каменные кресты и фрагменты штукатурки с кириллическими и глаголическими надписями; узнаете о ремеслах и декоративно-прикладном искусстве новгородцев. </w:t>
      </w:r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Музей письменности представляет около двухсот предметов из фондов Новгородского музея-заповедника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2 день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Завтрак в гостинице/хостеле.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Экскурсия «Золотая кладовая Великого Новгорода». 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Экскурсия во Владычную (</w:t>
      </w:r>
      <w:proofErr w:type="spell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Грановитую</w:t>
      </w:r>
      <w:proofErr w:type="spell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gram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палату</w:t>
      </w:r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>,  это</w:t>
      </w:r>
      <w:proofErr w:type="gramEnd"/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единственная сохранившаяся до наших дней постройка </w:t>
      </w:r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lastRenderedPageBreak/>
        <w:t xml:space="preserve">архитектурного комплекса Владычного двора, сооруженного, согласно летописи, по инициативе новгородского архиепископа </w:t>
      </w:r>
      <w:proofErr w:type="spellStart"/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>Евфимия</w:t>
      </w:r>
      <w:proofErr w:type="spellEnd"/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II в 1430–1440-е гг.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Обед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в кафе/ресторане города (комплекс).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</w:p>
    <w:p w:rsidR="00F14EA2" w:rsidRPr="00F14EA2" w:rsidRDefault="00F14EA2" w:rsidP="00F14EA2">
      <w:pPr>
        <w:spacing w:after="0" w:line="240" w:lineRule="auto"/>
        <w:rPr>
          <w:rFonts w:ascii="Cambria" w:hAnsi="Cambria"/>
          <w:b/>
          <w:color w:val="000000" w:themeColor="text1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rPr>
          <w:rFonts w:ascii="Cambria" w:hAnsi="Cambria"/>
          <w:b/>
          <w:color w:val="000000" w:themeColor="text1"/>
          <w:sz w:val="24"/>
          <w:szCs w:val="24"/>
        </w:rPr>
      </w:pPr>
      <w:proofErr w:type="gramStart"/>
      <w:r w:rsidRPr="00F14EA2">
        <w:rPr>
          <w:rFonts w:ascii="Cambria" w:hAnsi="Cambria"/>
          <w:b/>
          <w:color w:val="000000" w:themeColor="text1"/>
          <w:sz w:val="24"/>
          <w:szCs w:val="24"/>
        </w:rPr>
        <w:t>Интерактивная  прогулка</w:t>
      </w:r>
      <w:proofErr w:type="gramEnd"/>
      <w:r w:rsidRPr="00F14EA2">
        <w:rPr>
          <w:rFonts w:ascii="Cambria" w:hAnsi="Cambria"/>
          <w:b/>
          <w:color w:val="000000" w:themeColor="text1"/>
          <w:sz w:val="24"/>
          <w:szCs w:val="24"/>
        </w:rPr>
        <w:t xml:space="preserve">  «Зарисовки из жизни людей и вещей древнего Новгорода».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F14EA2">
        <w:rPr>
          <w:rFonts w:ascii="Cambria" w:hAnsi="Cambria"/>
          <w:color w:val="000000" w:themeColor="text1"/>
          <w:sz w:val="24"/>
          <w:szCs w:val="24"/>
        </w:rPr>
        <w:t xml:space="preserve">Это уникальная возможность прогуляться по импровизированным историческим площадкам средневекового Новгорода, не выходя за пределы </w:t>
      </w:r>
      <w:proofErr w:type="spellStart"/>
      <w:r w:rsidRPr="00F14EA2">
        <w:rPr>
          <w:rFonts w:ascii="Cambria" w:hAnsi="Cambria"/>
          <w:color w:val="000000" w:themeColor="text1"/>
          <w:sz w:val="24"/>
          <w:szCs w:val="24"/>
        </w:rPr>
        <w:t>Николо</w:t>
      </w:r>
      <w:proofErr w:type="spellEnd"/>
      <w:r w:rsidRPr="00F14EA2">
        <w:rPr>
          <w:rFonts w:ascii="Cambria" w:hAnsi="Cambria"/>
          <w:color w:val="000000" w:themeColor="text1"/>
          <w:sz w:val="24"/>
          <w:szCs w:val="24"/>
        </w:rPr>
        <w:t>-Бельского монастыря. Наши гости посетят «Приказную палату», «Гостевой» и «Грамотный» дворы; “Девичий терем”; «затейную» и гончарную мастерские; «свечную» лавку, «гридницу»; услышат колокольные звоны. Каждый получит на память «проезжую грамоту» и сможет изготовить свечу из вощины.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Свободное время. 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3 день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>Завтрак в гостинице/хостеле.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Освобождение номеров (вещи в камеру хранения).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>Отъезд в г. Старая Русса (</w:t>
      </w:r>
      <w:smartTag w:uri="urn:schemas-microsoft-com:office:smarttags" w:element="metricconverter">
        <w:smartTagPr>
          <w:attr w:name="ProductID" w:val="103 км"/>
        </w:smartTagPr>
        <w:r w:rsidRPr="00F14EA2">
          <w:rPr>
            <w:rFonts w:ascii="Cambria" w:hAnsi="Cambria" w:cstheme="minorHAnsi"/>
            <w:b/>
            <w:color w:val="000000" w:themeColor="text1"/>
            <w:sz w:val="24"/>
            <w:szCs w:val="24"/>
          </w:rPr>
          <w:t>103 км</w:t>
        </w:r>
      </w:smartTag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>)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. Старая Русса – один из древнейших русских городов, единственный в России, сохранивший в своем названии наименование племени руссов, возник в 1167 году на Великом водном пути «</w:t>
      </w:r>
      <w:proofErr w:type="gram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Из варяг</w:t>
      </w:r>
      <w:proofErr w:type="gram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в греки». По пути остановка на берегу Ильмень-озера в д. Коростынь. </w:t>
      </w:r>
      <w:proofErr w:type="spell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Ильменский</w:t>
      </w:r>
      <w:proofErr w:type="spell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глинт</w:t>
      </w:r>
      <w:proofErr w:type="spell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- природный заповедник, где </w:t>
      </w:r>
      <w:proofErr w:type="gram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на  поверхность</w:t>
      </w:r>
      <w:proofErr w:type="gram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выходят девонские известняки с окаменелыми раковинами моллюсков, ниже уровня которых, залегают разноцветные глины. Их возраст определяется примерно в 300 млн. лет. 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>Обзорная экскурсия по городу Старая Русса «Город солеваров»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Далее на выбор: </w:t>
      </w:r>
    </w:p>
    <w:p w:rsidR="00F14EA2" w:rsidRPr="00F14EA2" w:rsidRDefault="00F14EA2" w:rsidP="00F14EA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Экскурсия </w:t>
      </w:r>
      <w:proofErr w:type="gramStart"/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>в  краеведческий</w:t>
      </w:r>
      <w:proofErr w:type="gramEnd"/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музей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располагается в архитектурном ансамбле бывшего </w:t>
      </w:r>
      <w:proofErr w:type="spellStart"/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>Спасо</w:t>
      </w:r>
      <w:proofErr w:type="spellEnd"/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-Преображенского монастыря (рекомендуем для детей младше 14 лет) </w:t>
      </w:r>
      <w:r w:rsidRPr="00F14EA2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или</w:t>
      </w:r>
    </w:p>
    <w:p w:rsidR="00F14EA2" w:rsidRPr="00F14EA2" w:rsidRDefault="00F14EA2" w:rsidP="00F14EA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Экскурсия в дом-музей Ф.М. Достоевского, </w:t>
      </w:r>
      <w:r w:rsidRPr="00F14EA2">
        <w:rPr>
          <w:rFonts w:ascii="Cambria" w:hAnsi="Cambria" w:cstheme="minorHAnsi"/>
          <w:color w:val="000000" w:themeColor="text1"/>
          <w:sz w:val="24"/>
          <w:szCs w:val="24"/>
          <w:shd w:val="clear" w:color="auto" w:fill="FFFFFF" w:themeFill="background1"/>
        </w:rPr>
        <w:t>где были созданы великие произведения – роман «Бесы» и «Братья Карамазовы», знакомство с жизнью и творчеством писателя (рекомендуем для старших классов).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Посещение усадьбы средневекового </w:t>
      </w:r>
      <w:proofErr w:type="spellStart"/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Рушанина</w:t>
      </w:r>
      <w:proofErr w:type="spellEnd"/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с экскурсией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>. Знакомство с процессом средневекового выпаривания знаменитой соли из старорусских минеральных источников, по желанию дегустация и покупка. Посещение колоритной музыкальной избы с сувенирами.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Обед</w:t>
      </w:r>
      <w:r w:rsidRPr="00F14EA2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в городе Старая Русса (комплекс)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>Посещение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Музея Северо-Западного фронта.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F14EA2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У вас появится возможность посетить первый и не имеющий аналогов фронтовой музей России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, показывающий войну «по обе линии окопов». В экспозиции представлены разные виды оружия, принадлежащего красноармейцам и странам «второго фронта», а </w:t>
      </w:r>
      <w:proofErr w:type="gramStart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>так же</w:t>
      </w:r>
      <w:proofErr w:type="gramEnd"/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их противникам из Германии. Здесь же представлена богатейшая коллекция российских и немецких наград и знамен.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b/>
          <w:color w:val="000000" w:themeColor="text1"/>
          <w:sz w:val="24"/>
          <w:szCs w:val="24"/>
        </w:rPr>
        <w:t>Возвращение в Великий Новгород.</w:t>
      </w: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:rsidR="00F14EA2" w:rsidRPr="00F14EA2" w:rsidRDefault="00F14EA2" w:rsidP="00F14EA2">
      <w:p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F14EA2">
        <w:rPr>
          <w:rFonts w:ascii="Cambria" w:hAnsi="Cambria" w:cstheme="minorHAnsi"/>
          <w:color w:val="000000" w:themeColor="text1"/>
          <w:sz w:val="24"/>
          <w:szCs w:val="24"/>
        </w:rPr>
        <w:t xml:space="preserve">Свободное время. Отъезд на ж/д вокзал. </w:t>
      </w:r>
    </w:p>
    <w:p w:rsidR="00F14EA2" w:rsidRPr="00F14EA2" w:rsidRDefault="00F14EA2" w:rsidP="00F14EA2">
      <w:pPr>
        <w:rPr>
          <w:rFonts w:ascii="Cambria" w:hAnsi="Cambria"/>
          <w:b/>
        </w:rPr>
      </w:pPr>
      <w:r w:rsidRPr="00F14EA2">
        <w:rPr>
          <w:rFonts w:ascii="Cambria" w:hAnsi="Cambria"/>
          <w:b/>
        </w:rPr>
        <w:t>В стоимость включено:</w:t>
      </w:r>
    </w:p>
    <w:p w:rsidR="00F14EA2" w:rsidRPr="00F14EA2" w:rsidRDefault="00F14EA2" w:rsidP="00F14EA2">
      <w:pPr>
        <w:pStyle w:val="a6"/>
        <w:numPr>
          <w:ilvl w:val="0"/>
          <w:numId w:val="3"/>
        </w:numPr>
        <w:rPr>
          <w:rFonts w:ascii="Cambria" w:hAnsi="Cambria"/>
        </w:rPr>
      </w:pPr>
      <w:r w:rsidRPr="00F14EA2">
        <w:rPr>
          <w:rFonts w:ascii="Cambria" w:hAnsi="Cambria"/>
        </w:rPr>
        <w:lastRenderedPageBreak/>
        <w:t xml:space="preserve">проживание в гостинице выбранной категории; питание (завтрак, обед); экскурсионная программа (вкл. </w:t>
      </w:r>
      <w:proofErr w:type="spellStart"/>
      <w:r w:rsidRPr="00F14EA2">
        <w:rPr>
          <w:rFonts w:ascii="Cambria" w:hAnsi="Cambria"/>
        </w:rPr>
        <w:t>вх</w:t>
      </w:r>
      <w:proofErr w:type="spellEnd"/>
      <w:r w:rsidRPr="00F14EA2">
        <w:rPr>
          <w:rFonts w:ascii="Cambria" w:hAnsi="Cambria"/>
        </w:rPr>
        <w:t xml:space="preserve">. билеты в музеи); услуги гида; транспортное сопровождение по программе тура. </w:t>
      </w:r>
    </w:p>
    <w:p w:rsidR="00F14EA2" w:rsidRPr="00F14EA2" w:rsidRDefault="00F14EA2" w:rsidP="00F14EA2">
      <w:pPr>
        <w:pStyle w:val="a6"/>
        <w:numPr>
          <w:ilvl w:val="0"/>
          <w:numId w:val="3"/>
        </w:numPr>
        <w:rPr>
          <w:rFonts w:ascii="Cambria" w:hAnsi="Cambria"/>
        </w:rPr>
      </w:pPr>
      <w:r w:rsidRPr="00F14EA2">
        <w:rPr>
          <w:rFonts w:ascii="Cambria" w:hAnsi="Cambria"/>
        </w:rPr>
        <w:t>Внимание:</w:t>
      </w:r>
    </w:p>
    <w:p w:rsidR="00F14EA2" w:rsidRPr="00F14EA2" w:rsidRDefault="00F14EA2" w:rsidP="00F14EA2">
      <w:pPr>
        <w:pStyle w:val="a6"/>
        <w:numPr>
          <w:ilvl w:val="0"/>
          <w:numId w:val="3"/>
        </w:numPr>
        <w:rPr>
          <w:rFonts w:ascii="Cambria" w:hAnsi="Cambria"/>
        </w:rPr>
      </w:pPr>
      <w:r w:rsidRPr="00F14EA2">
        <w:rPr>
          <w:rFonts w:ascii="Cambria" w:hAnsi="Cambria"/>
        </w:rPr>
        <w:t xml:space="preserve">Расчетный час в гостинице 12.00 (размещение до 12.00 по возможности отеля) </w:t>
      </w:r>
    </w:p>
    <w:p w:rsidR="00F14EA2" w:rsidRPr="00F14EA2" w:rsidRDefault="00F14EA2" w:rsidP="00F14EA2">
      <w:pPr>
        <w:pStyle w:val="a6"/>
        <w:numPr>
          <w:ilvl w:val="0"/>
          <w:numId w:val="3"/>
        </w:numPr>
        <w:rPr>
          <w:rFonts w:ascii="Cambria" w:hAnsi="Cambria"/>
        </w:rPr>
      </w:pPr>
      <w:r w:rsidRPr="00F14EA2">
        <w:rPr>
          <w:rFonts w:ascii="Cambria" w:hAnsi="Cambria"/>
        </w:rPr>
        <w:t xml:space="preserve">В программу предлагаем включить дополнительные экскурсии. </w:t>
      </w:r>
    </w:p>
    <w:p w:rsidR="00F14EA2" w:rsidRPr="00F14EA2" w:rsidRDefault="00F14EA2" w:rsidP="00F14EA2">
      <w:pPr>
        <w:pStyle w:val="a6"/>
        <w:numPr>
          <w:ilvl w:val="0"/>
          <w:numId w:val="3"/>
        </w:numPr>
        <w:rPr>
          <w:rFonts w:ascii="Cambria" w:hAnsi="Cambria"/>
        </w:rPr>
      </w:pPr>
      <w:r w:rsidRPr="00F14EA2">
        <w:rPr>
          <w:rFonts w:ascii="Cambria" w:hAnsi="Cambria"/>
        </w:rPr>
        <w:t xml:space="preserve">Фирма оставляет за собой право изменять порядок программы, не уменьшая ее общего объема. </w:t>
      </w:r>
    </w:p>
    <w:p w:rsidR="00F14EA2" w:rsidRPr="00F14EA2" w:rsidRDefault="00F14EA2" w:rsidP="00F14EA2">
      <w:pPr>
        <w:pStyle w:val="a6"/>
        <w:numPr>
          <w:ilvl w:val="0"/>
          <w:numId w:val="3"/>
        </w:numPr>
        <w:rPr>
          <w:rFonts w:ascii="Cambria" w:hAnsi="Cambria"/>
        </w:rPr>
      </w:pPr>
      <w:r w:rsidRPr="00F14EA2">
        <w:rPr>
          <w:rFonts w:ascii="Cambria" w:hAnsi="Cambria"/>
        </w:rPr>
        <w:t xml:space="preserve">Все цены — нетто, просим уточнять при бронировании </w:t>
      </w:r>
    </w:p>
    <w:p w:rsidR="00F14EA2" w:rsidRPr="00F14EA2" w:rsidRDefault="00F14EA2" w:rsidP="00F14EA2">
      <w:pPr>
        <w:pStyle w:val="a6"/>
        <w:numPr>
          <w:ilvl w:val="0"/>
          <w:numId w:val="3"/>
        </w:numPr>
        <w:rPr>
          <w:rFonts w:ascii="Cambria" w:hAnsi="Cambria"/>
        </w:rPr>
      </w:pPr>
      <w:r w:rsidRPr="00F14EA2">
        <w:rPr>
          <w:rFonts w:ascii="Cambria" w:hAnsi="Cambria"/>
        </w:rPr>
        <w:t>Тариф недействителен в праздничные дни.</w:t>
      </w:r>
    </w:p>
    <w:p w:rsidR="00F14EA2" w:rsidRDefault="00F14EA2" w:rsidP="00F14EA2">
      <w:pPr>
        <w:spacing w:after="0" w:line="240" w:lineRule="auto"/>
        <w:jc w:val="both"/>
        <w:rPr>
          <w:b/>
          <w:sz w:val="28"/>
          <w:lang w:eastAsia="ru-RU"/>
        </w:rPr>
      </w:pPr>
      <w:r w:rsidRPr="00FE4733">
        <w:rPr>
          <w:b/>
          <w:sz w:val="28"/>
          <w:lang w:eastAsia="ru-RU"/>
        </w:rPr>
        <w:t xml:space="preserve">Стоимость тура указана за 1го человека: </w:t>
      </w:r>
      <w:r>
        <w:rPr>
          <w:b/>
          <w:sz w:val="28"/>
          <w:lang w:eastAsia="ru-RU"/>
        </w:rPr>
        <w:t>(НЕТТО)</w:t>
      </w:r>
    </w:p>
    <w:tbl>
      <w:tblPr>
        <w:tblStyle w:val="a7"/>
        <w:tblW w:w="10962" w:type="dxa"/>
        <w:tblInd w:w="-998" w:type="dxa"/>
        <w:tblLook w:val="0000" w:firstRow="0" w:lastRow="0" w:firstColumn="0" w:lastColumn="0" w:noHBand="0" w:noVBand="0"/>
      </w:tblPr>
      <w:tblGrid>
        <w:gridCol w:w="2652"/>
        <w:gridCol w:w="825"/>
        <w:gridCol w:w="825"/>
        <w:gridCol w:w="825"/>
        <w:gridCol w:w="825"/>
        <w:gridCol w:w="825"/>
        <w:gridCol w:w="1278"/>
        <w:gridCol w:w="1508"/>
        <w:gridCol w:w="1399"/>
      </w:tblGrid>
      <w:tr w:rsidR="00F14EA2" w:rsidRPr="00AE49B4" w:rsidTr="00F14EA2">
        <w:trPr>
          <w:trHeight w:val="417"/>
        </w:trPr>
        <w:tc>
          <w:tcPr>
            <w:tcW w:w="2652" w:type="dxa"/>
            <w:vMerge w:val="restart"/>
          </w:tcPr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Гостиница / 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количество человек </w:t>
            </w:r>
          </w:p>
        </w:tc>
        <w:tc>
          <w:tcPr>
            <w:tcW w:w="4125" w:type="dxa"/>
            <w:gridSpan w:val="5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 дня/2 ночи</w:t>
            </w:r>
          </w:p>
        </w:tc>
        <w:tc>
          <w:tcPr>
            <w:tcW w:w="1278" w:type="dxa"/>
            <w:vMerge w:val="restart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Пакет Ужины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(3 ужина) в гостинице</w:t>
            </w:r>
          </w:p>
        </w:tc>
        <w:tc>
          <w:tcPr>
            <w:tcW w:w="1508" w:type="dxa"/>
            <w:vMerge w:val="restart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Пакет Ужины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(3 ужина) в кафе пешей доступности</w:t>
            </w:r>
          </w:p>
        </w:tc>
        <w:tc>
          <w:tcPr>
            <w:tcW w:w="1399" w:type="dxa"/>
            <w:vMerge w:val="restart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Доплата за SGL</w:t>
            </w:r>
            <w:r w:rsidRPr="00F14EA2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br/>
              <w:t>в сутки (</w:t>
            </w:r>
            <w:proofErr w:type="spellStart"/>
            <w:r w:rsidRPr="00F14EA2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F14EA2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/сутки)</w:t>
            </w:r>
          </w:p>
        </w:tc>
      </w:tr>
      <w:tr w:rsidR="00F14EA2" w:rsidRPr="00BD360D" w:rsidTr="00F14EA2">
        <w:trPr>
          <w:trHeight w:val="664"/>
        </w:trPr>
        <w:tc>
          <w:tcPr>
            <w:tcW w:w="2652" w:type="dxa"/>
            <w:vMerge/>
          </w:tcPr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10 чел.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+1 (б-но)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 чел.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+1 (б-но)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20 чел.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+ 2 (б-но)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30 чел.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+ 3 (б-но)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40 чел.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+ 4 (б-но)</w:t>
            </w:r>
          </w:p>
        </w:tc>
        <w:tc>
          <w:tcPr>
            <w:tcW w:w="1278" w:type="dxa"/>
            <w:vMerge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14EA2" w:rsidRPr="00715598" w:rsidTr="00F14EA2">
        <w:trPr>
          <w:trHeight w:val="387"/>
        </w:trPr>
        <w:tc>
          <w:tcPr>
            <w:tcW w:w="2652" w:type="dxa"/>
          </w:tcPr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Хостел 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комплекс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17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520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485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13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12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1278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99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14EA2" w:rsidRPr="00AE49B4" w:rsidTr="00F14EA2">
        <w:trPr>
          <w:trHeight w:val="387"/>
        </w:trPr>
        <w:tc>
          <w:tcPr>
            <w:tcW w:w="2652" w:type="dxa"/>
          </w:tcPr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*Гост. «Садко» ***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 3х – местное размещение  </w:t>
            </w:r>
          </w:p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490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015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13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8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508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99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600</w:t>
            </w:r>
          </w:p>
        </w:tc>
      </w:tr>
      <w:tr w:rsidR="00F14EA2" w:rsidRPr="00AE49B4" w:rsidTr="00F14EA2">
        <w:trPr>
          <w:trHeight w:val="728"/>
        </w:trPr>
        <w:tc>
          <w:tcPr>
            <w:tcW w:w="2652" w:type="dxa"/>
          </w:tcPr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  <w:lang w:val="en-US"/>
              </w:rPr>
              <w:t>AMAKS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 отель Россия» ***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2х,3х,4х - местное размещение 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19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070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080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840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ind w:left="-108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025</w:t>
            </w:r>
          </w:p>
        </w:tc>
        <w:tc>
          <w:tcPr>
            <w:tcW w:w="1278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2250</w:t>
            </w:r>
          </w:p>
        </w:tc>
        <w:tc>
          <w:tcPr>
            <w:tcW w:w="1508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99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1750</w:t>
            </w:r>
          </w:p>
        </w:tc>
      </w:tr>
      <w:tr w:rsidR="00F14EA2" w:rsidRPr="00AE49B4" w:rsidTr="00F14EA2">
        <w:trPr>
          <w:trHeight w:val="345"/>
        </w:trPr>
        <w:tc>
          <w:tcPr>
            <w:tcW w:w="2652" w:type="dxa"/>
          </w:tcPr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</w:t>
            </w:r>
            <w:proofErr w:type="gramStart"/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Интурист»*</w:t>
            </w:r>
            <w:proofErr w:type="gramEnd"/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**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2х,3х - местное размещение 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535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060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1278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508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99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</w:tr>
      <w:tr w:rsidR="00F14EA2" w:rsidRPr="00AE49B4" w:rsidTr="00F14EA2">
        <w:trPr>
          <w:trHeight w:val="345"/>
        </w:trPr>
        <w:tc>
          <w:tcPr>
            <w:tcW w:w="2652" w:type="dxa"/>
          </w:tcPr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«Волхов» ****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21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040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875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060</w:t>
            </w:r>
          </w:p>
        </w:tc>
        <w:tc>
          <w:tcPr>
            <w:tcW w:w="1278" w:type="dxa"/>
          </w:tcPr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2700 </w:t>
            </w:r>
          </w:p>
          <w:p w:rsidR="00F14EA2" w:rsidRPr="00F14EA2" w:rsidRDefault="00F14EA2" w:rsidP="00F14EA2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99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1150</w:t>
            </w:r>
          </w:p>
        </w:tc>
      </w:tr>
      <w:tr w:rsidR="00F14EA2" w:rsidRPr="00AE49B4" w:rsidTr="00F14EA2">
        <w:trPr>
          <w:trHeight w:val="345"/>
        </w:trPr>
        <w:tc>
          <w:tcPr>
            <w:tcW w:w="2652" w:type="dxa"/>
          </w:tcPr>
          <w:p w:rsidR="00F14EA2" w:rsidRPr="00F14EA2" w:rsidRDefault="00F14EA2" w:rsidP="00F14EA2">
            <w:pPr>
              <w:tabs>
                <w:tab w:val="left" w:pos="-312"/>
                <w:tab w:val="left" w:pos="993"/>
              </w:tabs>
              <w:spacing w:after="0" w:line="24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«Береста Парк отель» **** 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F14EA2" w:rsidRPr="00F14EA2" w:rsidRDefault="00F14EA2" w:rsidP="00F14EA2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835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825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</w:t>
            </w: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545</w:t>
            </w:r>
          </w:p>
        </w:tc>
        <w:tc>
          <w:tcPr>
            <w:tcW w:w="1278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1508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99" w:type="dxa"/>
          </w:tcPr>
          <w:p w:rsidR="00F14EA2" w:rsidRPr="00F14EA2" w:rsidRDefault="00F14EA2" w:rsidP="00F14EA2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F14EA2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2730</w:t>
            </w:r>
          </w:p>
        </w:tc>
      </w:tr>
      <w:tr w:rsidR="00F14EA2" w:rsidRPr="00307B0B" w:rsidTr="00F14EA2">
        <w:trPr>
          <w:trHeight w:val="345"/>
        </w:trPr>
        <w:tc>
          <w:tcPr>
            <w:tcW w:w="10962" w:type="dxa"/>
            <w:gridSpan w:val="9"/>
          </w:tcPr>
          <w:p w:rsidR="00F14EA2" w:rsidRDefault="00F14EA2" w:rsidP="00F14EA2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4"/>
                <w:szCs w:val="28"/>
              </w:rPr>
            </w:pPr>
            <w:r w:rsidRPr="00AE49B4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Доплата за экскурсионную программу</w:t>
            </w:r>
            <w:r w:rsidRPr="00AE49B4">
              <w:rPr>
                <w:rFonts w:cstheme="minorHAnsi"/>
                <w:b/>
                <w:bCs/>
                <w:i/>
                <w:sz w:val="24"/>
                <w:szCs w:val="28"/>
              </w:rPr>
              <w:t xml:space="preserve"> </w:t>
            </w:r>
            <w:r w:rsidRPr="00AE49B4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на взрослого в составе группы школьников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: </w:t>
            </w:r>
            <w:proofErr w:type="gramStart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1600 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руб</w:t>
            </w:r>
            <w:proofErr w:type="spellEnd"/>
            <w:proofErr w:type="gramEnd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/чел.</w:t>
            </w:r>
          </w:p>
          <w:p w:rsidR="00F14EA2" w:rsidRPr="00307B0B" w:rsidRDefault="00F14EA2" w:rsidP="00F14EA2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4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Доплата за экскурсионную программу на учащегося старше 14 лет в составе группы школьников: 930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руб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/чел.</w:t>
            </w:r>
          </w:p>
        </w:tc>
      </w:tr>
      <w:tr w:rsidR="00F14EA2" w:rsidRPr="000E44DD" w:rsidTr="00F14EA2">
        <w:trPr>
          <w:trHeight w:val="345"/>
        </w:trPr>
        <w:tc>
          <w:tcPr>
            <w:tcW w:w="10962" w:type="dxa"/>
            <w:gridSpan w:val="9"/>
          </w:tcPr>
          <w:p w:rsidR="00F14EA2" w:rsidRPr="000E44DD" w:rsidRDefault="00F14EA2" w:rsidP="00D0683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</w:pP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*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Внимание! При проживании в гостинице «Садко»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если количество взрослых превышает допустимое </w:t>
            </w:r>
            <w:proofErr w:type="gramStart"/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значение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 -</w:t>
            </w:r>
            <w:proofErr w:type="gramEnd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за взросл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ого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берется доплата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в размере 500 руб./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сут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.</w:t>
            </w:r>
          </w:p>
        </w:tc>
      </w:tr>
    </w:tbl>
    <w:p w:rsidR="00F14EA2" w:rsidRPr="004050B6" w:rsidRDefault="00F14EA2" w:rsidP="00F14EA2">
      <w:pPr>
        <w:spacing w:after="0" w:line="240" w:lineRule="auto"/>
        <w:jc w:val="both"/>
        <w:rPr>
          <w:rFonts w:cstheme="minorHAnsi"/>
          <w:b/>
          <w:color w:val="595959" w:themeColor="text1" w:themeTint="A6"/>
          <w:sz w:val="24"/>
          <w:szCs w:val="24"/>
        </w:rPr>
      </w:pPr>
    </w:p>
    <w:p w:rsidR="008826C0" w:rsidRDefault="008826C0"/>
    <w:sectPr w:rsidR="0088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1A0"/>
    <w:multiLevelType w:val="hybridMultilevel"/>
    <w:tmpl w:val="57360674"/>
    <w:lvl w:ilvl="0" w:tplc="167E29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1C7C"/>
    <w:multiLevelType w:val="hybridMultilevel"/>
    <w:tmpl w:val="FC76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F4E69"/>
    <w:multiLevelType w:val="hybridMultilevel"/>
    <w:tmpl w:val="A322DFF4"/>
    <w:lvl w:ilvl="0" w:tplc="167E292E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A2"/>
    <w:rsid w:val="008826C0"/>
    <w:rsid w:val="00903EB0"/>
    <w:rsid w:val="00F1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A3548-24B3-44FF-8C79-811D0107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A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14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F14EA2"/>
    <w:pPr>
      <w:pBdr>
        <w:bottom w:val="single" w:sz="8" w:space="4" w:color="5B9BD5" w:themeColor="accent1"/>
      </w:pBdr>
      <w:spacing w:before="480" w:after="300" w:line="240" w:lineRule="auto"/>
      <w:contextualSpacing/>
    </w:pPr>
    <w:rPr>
      <w:b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4EA2"/>
    <w:rPr>
      <w:rFonts w:asciiTheme="majorHAnsi" w:eastAsiaTheme="majorEastAsia" w:hAnsiTheme="majorHAnsi" w:cstheme="majorBidi"/>
      <w:b/>
      <w:bCs/>
      <w:color w:val="323E4F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F1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4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4E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Grid Table Light"/>
    <w:basedOn w:val="a1"/>
    <w:uiPriority w:val="40"/>
    <w:rsid w:val="00F14E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Intense Quote"/>
    <w:basedOn w:val="a"/>
    <w:next w:val="a"/>
    <w:link w:val="a9"/>
    <w:uiPriority w:val="30"/>
    <w:qFormat/>
    <w:rsid w:val="00F14E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F14EA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2025-12-10T14:24:00Z</dcterms:created>
  <dcterms:modified xsi:type="dcterms:W3CDTF">2025-12-10T14:24:00Z</dcterms:modified>
</cp:coreProperties>
</file>